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994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mo" w:eastAsia="Arimo" w:hAnsi="Arimo" w:cs="Arimo"/>
          <w:b/>
          <w:color w:val="000000"/>
        </w:rPr>
      </w:pPr>
    </w:p>
    <w:p w:rsidR="00E95994" w:rsidRPr="00086EA0" w:rsidRDefault="00E95994" w:rsidP="00E95994">
      <w:pPr>
        <w:spacing w:after="0" w:line="240" w:lineRule="auto"/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  <w:t>SECCIÓN A:</w:t>
      </w:r>
    </w:p>
    <w:p w:rsidR="00E95994" w:rsidRPr="00086EA0" w:rsidRDefault="00E95994" w:rsidP="00E95994">
      <w:pPr>
        <w:spacing w:after="0" w:line="240" w:lineRule="auto"/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</w:pPr>
    </w:p>
    <w:p w:rsidR="00E95994" w:rsidRPr="00086EA0" w:rsidRDefault="00E95994" w:rsidP="00E95994">
      <w:pPr>
        <w:spacing w:after="0" w:line="240" w:lineRule="auto"/>
        <w:jc w:val="center"/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b/>
          <w:sz w:val="24"/>
          <w:szCs w:val="24"/>
          <w:lang w:val="es-ES" w:eastAsia="es-ES"/>
        </w:rPr>
        <w:t>Carta de Presentación</w:t>
      </w:r>
    </w:p>
    <w:p w:rsidR="00E95994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mo" w:eastAsia="Arimo" w:hAnsi="Arimo" w:cs="Arimo"/>
          <w:b/>
        </w:rPr>
      </w:pPr>
    </w:p>
    <w:p w:rsidR="00E95994" w:rsidRPr="00086EA0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>El presente cuestionario contiene información veraz respecto a la gestión del Gobierno Corporativo de La Positiva Vida Seguros y Reaseguros (en adelante, La Positiva Vida) durante el año 202</w:t>
      </w:r>
      <w:r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>4</w:t>
      </w:r>
      <w:r w:rsidRPr="00086EA0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 xml:space="preserve">, la cual es verificada mediante una autoevaluación a nivel de cumplimiento y adhesión a los principios contenidos en el Código de Buen Gobierno Corporativo para las Sociedades Peruanas, publicado en el año 2013 y estructurado en 5 pilares: I. Derechos de los accionistas; II. Junta General de Accionistas; III. Directorio y Alta Gerencia; IV. Riesgo y cumplimiento; y, V. Transparencia de la información. </w:t>
      </w:r>
    </w:p>
    <w:p w:rsidR="00E95994" w:rsidRPr="00086EA0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:rsidR="00E95994" w:rsidRPr="007A3D29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 xml:space="preserve">La Positiva Vida es una empresa de seguros, creada en el año 2005, que promueve un clima de respeto a los derechos de los accionistas; por ello, trabaja cada año en mejorar el cumplimiento y adhesión a las prácticas de buen gobierno </w:t>
      </w:r>
      <w:r w:rsidRPr="007A3D29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 xml:space="preserve">corporativo. </w:t>
      </w:r>
    </w:p>
    <w:p w:rsidR="00E95994" w:rsidRPr="007A3D29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:rsidR="00E95994" w:rsidRPr="00086EA0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  <w:r w:rsidRPr="007A3D29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>Durante el 2024, se llevó a cabo un aumento de capital social, mediante la capitalización de parte de las utilidades del año anterior, lo cual implicó la entrega de acciones liberadas a sus accionistas.</w:t>
      </w:r>
    </w:p>
    <w:p w:rsidR="00E95994" w:rsidRPr="00086EA0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:rsidR="00E95994" w:rsidRPr="00086EA0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  <w:r w:rsidRPr="00086EA0"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  <w:t xml:space="preserve">La Positiva Vida tiene el compromiso de seguir implementando mejoras en sus prácticas de gobierno corporativo para beneficio de sus accionistas y stakeholders. </w:t>
      </w:r>
    </w:p>
    <w:p w:rsidR="00E95994" w:rsidRPr="00086EA0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:rsidR="00E95994" w:rsidRPr="00086EA0" w:rsidRDefault="00E95994" w:rsidP="00E959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:rsidR="00E95994" w:rsidRDefault="00E95994" w:rsidP="00E95994">
      <w:r w:rsidRPr="00C7601C">
        <w:rPr>
          <w:rFonts w:ascii="Arial Unicode MS" w:eastAsia="Arial Unicode MS" w:hAnsi="Arial Unicode MS" w:cs="Arial Unicode MS"/>
          <w:sz w:val="24"/>
          <w:szCs w:val="24"/>
        </w:rPr>
        <w:t xml:space="preserve">San Isidro, </w:t>
      </w:r>
      <w:r w:rsidR="00344B03">
        <w:rPr>
          <w:rFonts w:ascii="Arial Unicode MS" w:eastAsia="Arial Unicode MS" w:hAnsi="Arial Unicode MS" w:cs="Arial Unicode MS"/>
          <w:sz w:val="24"/>
          <w:szCs w:val="24"/>
        </w:rPr>
        <w:t>06</w:t>
      </w:r>
      <w:bookmarkStart w:id="0" w:name="_GoBack"/>
      <w:bookmarkEnd w:id="0"/>
      <w:r w:rsidRPr="00C7601C">
        <w:rPr>
          <w:rFonts w:ascii="Arial Unicode MS" w:eastAsia="Arial Unicode MS" w:hAnsi="Arial Unicode MS" w:cs="Arial Unicode MS"/>
          <w:sz w:val="24"/>
          <w:szCs w:val="24"/>
        </w:rPr>
        <w:t xml:space="preserve"> de febrero de 202</w:t>
      </w:r>
      <w:r w:rsidR="00D20B2B">
        <w:rPr>
          <w:rFonts w:ascii="Arial Unicode MS" w:eastAsia="Arial Unicode MS" w:hAnsi="Arial Unicode MS" w:cs="Arial Unicode MS"/>
          <w:sz w:val="24"/>
          <w:szCs w:val="24"/>
        </w:rPr>
        <w:t>5</w:t>
      </w:r>
    </w:p>
    <w:p w:rsidR="00E95994" w:rsidRPr="00086EA0" w:rsidRDefault="00E95994" w:rsidP="00E95994">
      <w:pPr>
        <w:rPr>
          <w:rFonts w:ascii="Arial Unicode MS" w:eastAsia="Arial Unicode MS" w:hAnsi="Arial Unicode MS" w:cs="Arial Unicode MS"/>
          <w:sz w:val="24"/>
          <w:szCs w:val="24"/>
          <w:lang w:val="es-ES" w:eastAsia="es-ES"/>
        </w:rPr>
      </w:pPr>
    </w:p>
    <w:p w:rsidR="00C77684" w:rsidRPr="00E95994" w:rsidRDefault="00C77684">
      <w:pPr>
        <w:rPr>
          <w:lang w:val="es-ES"/>
        </w:rPr>
      </w:pPr>
    </w:p>
    <w:sectPr w:rsidR="00C77684" w:rsidRPr="00E95994" w:rsidSect="003716EE">
      <w:headerReference w:type="default" r:id="rId6"/>
      <w:pgSz w:w="11907" w:h="16840"/>
      <w:pgMar w:top="1417" w:right="170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1E0" w:rsidRDefault="00D20B2B">
      <w:pPr>
        <w:spacing w:after="0" w:line="240" w:lineRule="auto"/>
      </w:pPr>
      <w:r>
        <w:separator/>
      </w:r>
    </w:p>
  </w:endnote>
  <w:endnote w:type="continuationSeparator" w:id="0">
    <w:p w:rsidR="008221E0" w:rsidRDefault="00D20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m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1E0" w:rsidRDefault="00D20B2B">
      <w:pPr>
        <w:spacing w:after="0" w:line="240" w:lineRule="auto"/>
      </w:pPr>
      <w:r>
        <w:separator/>
      </w:r>
    </w:p>
  </w:footnote>
  <w:footnote w:type="continuationSeparator" w:id="0">
    <w:p w:rsidR="008221E0" w:rsidRDefault="00D20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C6F" w:rsidRDefault="00E9599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  <w:r>
      <w:rPr>
        <w:noProof/>
        <w:color w:val="000000"/>
      </w:rPr>
      <w:drawing>
        <wp:inline distT="0" distB="0" distL="0" distR="0" wp14:anchorId="4C7A03D9" wp14:editId="7FF27E6F">
          <wp:extent cx="1644402" cy="648040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4402" cy="6480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A2C6F" w:rsidRDefault="00344B0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994"/>
    <w:rsid w:val="00344B03"/>
    <w:rsid w:val="007A3D29"/>
    <w:rsid w:val="008221E0"/>
    <w:rsid w:val="00C77684"/>
    <w:rsid w:val="00D20B2B"/>
    <w:rsid w:val="00E9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978FD8"/>
  <w15:chartTrackingRefBased/>
  <w15:docId w15:val="{17D46DEC-7EFE-47E5-BF89-089F52975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994"/>
    <w:pPr>
      <w:spacing w:after="200" w:line="276" w:lineRule="auto"/>
    </w:pPr>
    <w:rPr>
      <w:rFonts w:ascii="Calibri" w:eastAsia="Calibri" w:hAnsi="Calibri" w:cs="Calibri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3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D29"/>
    <w:rPr>
      <w:rFonts w:ascii="Segoe UI" w:eastAsia="Calibri" w:hAnsi="Segoe UI" w:cs="Segoe UI"/>
      <w:sz w:val="18"/>
      <w:szCs w:val="1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Paola Martinez Silva</dc:creator>
  <cp:keywords/>
  <dc:description/>
  <cp:lastModifiedBy>Fiorella Milagros Leva Gutierrez</cp:lastModifiedBy>
  <cp:revision>4</cp:revision>
  <dcterms:created xsi:type="dcterms:W3CDTF">2025-01-07T14:29:00Z</dcterms:created>
  <dcterms:modified xsi:type="dcterms:W3CDTF">2025-02-03T19:46:00Z</dcterms:modified>
</cp:coreProperties>
</file>