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E5225" w14:textId="77777777" w:rsidR="002A16FC" w:rsidRPr="00437D50" w:rsidRDefault="002A16FC" w:rsidP="00040121">
      <w:pPr>
        <w:ind w:right="284"/>
        <w:jc w:val="both"/>
        <w:rPr>
          <w:rFonts w:ascii="Verdana" w:hAnsi="Verdana" w:cs="Tahoma"/>
          <w:b/>
          <w:bCs/>
          <w:sz w:val="20"/>
          <w:szCs w:val="20"/>
          <w:lang w:val="es-ES"/>
        </w:rPr>
      </w:pPr>
      <w:r w:rsidRPr="00437D50">
        <w:rPr>
          <w:rFonts w:ascii="Verdana" w:hAnsi="Verdana" w:cs="Tahoma"/>
          <w:b/>
          <w:bCs/>
          <w:sz w:val="20"/>
          <w:szCs w:val="20"/>
          <w:lang w:val="es-ES"/>
        </w:rPr>
        <w:t>HECHO DE IMPORTANCIA</w:t>
      </w:r>
    </w:p>
    <w:p w14:paraId="4C3799BA" w14:textId="77777777" w:rsidR="00AE73E9" w:rsidRPr="00437D50" w:rsidRDefault="00AE73E9" w:rsidP="00040121">
      <w:pPr>
        <w:ind w:right="284"/>
        <w:jc w:val="both"/>
        <w:rPr>
          <w:rFonts w:ascii="Verdana" w:hAnsi="Verdana" w:cs="Tahoma"/>
          <w:b/>
          <w:bCs/>
          <w:sz w:val="20"/>
          <w:szCs w:val="20"/>
          <w:lang w:val="es-ES"/>
        </w:rPr>
      </w:pPr>
    </w:p>
    <w:p w14:paraId="0A3295D2" w14:textId="7A44C6E2" w:rsidR="00852F21" w:rsidRDefault="00A76547" w:rsidP="00040121">
      <w:pPr>
        <w:ind w:right="284"/>
        <w:jc w:val="both"/>
        <w:rPr>
          <w:rFonts w:ascii="Verdana" w:hAnsi="Verdana" w:cs="Tahoma"/>
          <w:b/>
          <w:bCs/>
          <w:sz w:val="20"/>
          <w:szCs w:val="20"/>
          <w:lang w:val="es-ES"/>
        </w:rPr>
      </w:pPr>
      <w:r>
        <w:rPr>
          <w:rFonts w:ascii="Verdana" w:hAnsi="Verdana" w:cs="Tahoma"/>
          <w:b/>
          <w:bCs/>
          <w:sz w:val="20"/>
          <w:szCs w:val="20"/>
          <w:lang w:val="es-ES"/>
        </w:rPr>
        <w:t>NOTA PERIODISTICA PUBLICADA EN EL DIARIO GESTIÓN</w:t>
      </w:r>
    </w:p>
    <w:p w14:paraId="28EE7DE4" w14:textId="77777777" w:rsidR="00A76547" w:rsidRDefault="00A76547" w:rsidP="00040121">
      <w:pPr>
        <w:ind w:right="284"/>
        <w:jc w:val="both"/>
        <w:rPr>
          <w:rFonts w:ascii="Verdana" w:hAnsi="Verdana" w:cs="Tahoma"/>
          <w:b/>
          <w:bCs/>
          <w:sz w:val="20"/>
          <w:szCs w:val="20"/>
          <w:lang w:val="es-ES"/>
        </w:rPr>
      </w:pPr>
    </w:p>
    <w:p w14:paraId="52787963" w14:textId="77777777" w:rsidR="002A16FC" w:rsidRPr="00437D50" w:rsidRDefault="002A16FC" w:rsidP="00040121">
      <w:pPr>
        <w:ind w:right="284"/>
        <w:jc w:val="both"/>
        <w:rPr>
          <w:rFonts w:ascii="Verdana" w:hAnsi="Verdana" w:cs="Tahoma"/>
          <w:b/>
          <w:bCs/>
          <w:sz w:val="20"/>
          <w:szCs w:val="20"/>
          <w:lang w:val="es-ES"/>
        </w:rPr>
      </w:pPr>
      <w:r w:rsidRPr="00437D50">
        <w:rPr>
          <w:rFonts w:ascii="Verdana" w:hAnsi="Verdana" w:cs="Tahoma"/>
          <w:b/>
          <w:bCs/>
          <w:sz w:val="20"/>
          <w:szCs w:val="20"/>
          <w:lang w:val="es-ES"/>
        </w:rPr>
        <w:t>AL REGISTRO PÚBLICO DEL MERCADO DE VALORES DE LA SUPERINTENDENCIA DEL MERCADO DE VALORES (SMV):</w:t>
      </w:r>
    </w:p>
    <w:p w14:paraId="72D5B7FC" w14:textId="77777777" w:rsidR="002A16FC" w:rsidRPr="00437D50" w:rsidRDefault="002A16FC" w:rsidP="00040121">
      <w:pPr>
        <w:ind w:right="284"/>
        <w:jc w:val="both"/>
        <w:rPr>
          <w:rFonts w:ascii="Verdana" w:hAnsi="Verdana" w:cs="Tahoma"/>
          <w:b/>
          <w:bCs/>
          <w:sz w:val="20"/>
          <w:szCs w:val="20"/>
          <w:lang w:val="es-ES"/>
        </w:rPr>
      </w:pPr>
    </w:p>
    <w:p w14:paraId="0C002367" w14:textId="1896E646" w:rsidR="002A16FC" w:rsidRPr="00437D50" w:rsidRDefault="002A16FC" w:rsidP="00040121">
      <w:pPr>
        <w:ind w:right="284"/>
        <w:jc w:val="both"/>
        <w:rPr>
          <w:rFonts w:ascii="Verdana" w:hAnsi="Verdana" w:cs="Tahoma"/>
          <w:sz w:val="20"/>
          <w:szCs w:val="20"/>
          <w:lang w:val="es-ES"/>
        </w:rPr>
      </w:pPr>
      <w:r w:rsidRPr="00A51922">
        <w:rPr>
          <w:rFonts w:ascii="Verdana" w:hAnsi="Verdana" w:cs="Tahoma"/>
          <w:b/>
          <w:bCs/>
          <w:sz w:val="20"/>
          <w:szCs w:val="20"/>
          <w:lang w:val="it-IT"/>
        </w:rPr>
        <w:t>ANDINO INVESTMENT HOLDING S.A.A. (</w:t>
      </w:r>
      <w:r w:rsidR="00A46842" w:rsidRPr="00A51922">
        <w:rPr>
          <w:rFonts w:ascii="Verdana" w:hAnsi="Verdana" w:cs="Tahoma"/>
          <w:b/>
          <w:bCs/>
          <w:sz w:val="20"/>
          <w:szCs w:val="20"/>
          <w:lang w:val="it-IT"/>
        </w:rPr>
        <w:t>“</w:t>
      </w:r>
      <w:r w:rsidRPr="00A51922">
        <w:rPr>
          <w:rFonts w:ascii="Verdana" w:hAnsi="Verdana" w:cs="Tahoma"/>
          <w:b/>
          <w:bCs/>
          <w:sz w:val="20"/>
          <w:szCs w:val="20"/>
          <w:u w:val="single"/>
          <w:lang w:val="it-IT"/>
        </w:rPr>
        <w:t>AIH</w:t>
      </w:r>
      <w:r w:rsidR="00A46842" w:rsidRPr="00A51922">
        <w:rPr>
          <w:rFonts w:ascii="Verdana" w:hAnsi="Verdana" w:cs="Tahoma"/>
          <w:b/>
          <w:bCs/>
          <w:sz w:val="20"/>
          <w:szCs w:val="20"/>
          <w:lang w:val="it-IT"/>
        </w:rPr>
        <w:t>”</w:t>
      </w:r>
      <w:r w:rsidRPr="00A51922">
        <w:rPr>
          <w:rFonts w:ascii="Verdana" w:hAnsi="Verdana" w:cs="Tahoma"/>
          <w:b/>
          <w:bCs/>
          <w:sz w:val="20"/>
          <w:szCs w:val="20"/>
          <w:lang w:val="it-IT"/>
        </w:rPr>
        <w:t>),</w:t>
      </w:r>
      <w:r w:rsidRPr="00A51922">
        <w:rPr>
          <w:rFonts w:ascii="Verdana" w:hAnsi="Verdana" w:cs="Tahoma"/>
          <w:sz w:val="20"/>
          <w:szCs w:val="20"/>
          <w:lang w:val="it-IT"/>
        </w:rPr>
        <w:t xml:space="preserve"> con domicilio en Av. </w:t>
      </w:r>
      <w:r w:rsidRPr="00437D50">
        <w:rPr>
          <w:rFonts w:ascii="Verdana" w:hAnsi="Verdana" w:cs="Tahoma"/>
          <w:sz w:val="20"/>
          <w:szCs w:val="20"/>
          <w:lang w:val="es-ES"/>
        </w:rPr>
        <w:t xml:space="preserve">Mariscal La Mar 1263, Oficina 604, Distrito de Miraflores, Provincia y Departamento de Lima, debidamente representada por su representante legal, Carlos Rodolfo Juan Vargas Loret de Mola, identificado con Documento Nacional de Identidad </w:t>
      </w:r>
      <w:proofErr w:type="spellStart"/>
      <w:r w:rsidRPr="00437D50">
        <w:rPr>
          <w:rFonts w:ascii="Verdana" w:hAnsi="Verdana" w:cs="Tahoma"/>
          <w:sz w:val="20"/>
          <w:szCs w:val="20"/>
          <w:lang w:val="es-ES"/>
        </w:rPr>
        <w:t>Nº</w:t>
      </w:r>
      <w:proofErr w:type="spellEnd"/>
      <w:r w:rsidRPr="00437D50">
        <w:rPr>
          <w:rFonts w:ascii="Verdana" w:hAnsi="Verdana" w:cs="Tahoma"/>
          <w:sz w:val="20"/>
          <w:szCs w:val="20"/>
          <w:lang w:val="es-ES"/>
        </w:rPr>
        <w:t xml:space="preserve"> 08234282, de conformidad con lo dispuesto en el artículo 28 del Texto Único Ordenado de la Ley del Mercado de Valores, aprobado por Decreto Supremo No. 093-2002-EF, y el Reglamento de Hechos de Importancia e Información Reservada, aprobado por Resolución de Superintendencia </w:t>
      </w:r>
      <w:proofErr w:type="spellStart"/>
      <w:r w:rsidRPr="00437D50">
        <w:rPr>
          <w:rFonts w:ascii="Verdana" w:hAnsi="Verdana" w:cs="Tahoma"/>
          <w:sz w:val="20"/>
          <w:szCs w:val="20"/>
          <w:lang w:val="es-ES"/>
        </w:rPr>
        <w:t>N°</w:t>
      </w:r>
      <w:proofErr w:type="spellEnd"/>
      <w:r w:rsidRPr="00437D50">
        <w:rPr>
          <w:rFonts w:ascii="Verdana" w:hAnsi="Verdana" w:cs="Tahoma"/>
          <w:sz w:val="20"/>
          <w:szCs w:val="20"/>
          <w:lang w:val="es-ES"/>
        </w:rPr>
        <w:t xml:space="preserve"> 0005-2014-SMV/01, cumplimos con informar como </w:t>
      </w:r>
      <w:r w:rsidRPr="00437D50">
        <w:rPr>
          <w:rFonts w:ascii="Verdana" w:hAnsi="Verdana" w:cs="Tahoma"/>
          <w:b/>
          <w:bCs/>
          <w:sz w:val="20"/>
          <w:szCs w:val="20"/>
          <w:lang w:val="es-ES"/>
        </w:rPr>
        <w:t>HECHO DE IMPORTANCIA</w:t>
      </w:r>
      <w:r w:rsidRPr="00437D50">
        <w:rPr>
          <w:rFonts w:ascii="Verdana" w:hAnsi="Verdana" w:cs="Tahoma"/>
          <w:sz w:val="20"/>
          <w:szCs w:val="20"/>
          <w:lang w:val="es-ES"/>
        </w:rPr>
        <w:t xml:space="preserve"> lo siguiente:  </w:t>
      </w:r>
    </w:p>
    <w:p w14:paraId="7C5AECC6" w14:textId="5914883B" w:rsidR="002A16FC" w:rsidRPr="00437D50" w:rsidRDefault="002A16FC" w:rsidP="00040121">
      <w:pPr>
        <w:ind w:right="284"/>
        <w:jc w:val="both"/>
        <w:rPr>
          <w:rFonts w:ascii="Verdana" w:hAnsi="Verdana" w:cs="Tahoma"/>
          <w:sz w:val="20"/>
          <w:szCs w:val="20"/>
          <w:lang w:val="es-ES"/>
        </w:rPr>
      </w:pPr>
    </w:p>
    <w:p w14:paraId="5317DBF5" w14:textId="172D9C92" w:rsidR="004E5111" w:rsidRDefault="00776E89" w:rsidP="00D57AD0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  <w:r>
        <w:rPr>
          <w:rFonts w:ascii="Verdana" w:hAnsi="Verdana" w:cs="Tahoma"/>
          <w:sz w:val="20"/>
          <w:szCs w:val="20"/>
        </w:rPr>
        <w:t>Q</w:t>
      </w:r>
      <w:r w:rsidR="002A16FC" w:rsidRPr="00776E89">
        <w:rPr>
          <w:rFonts w:ascii="Verdana" w:hAnsi="Verdana" w:cs="Tahoma"/>
          <w:sz w:val="20"/>
          <w:szCs w:val="20"/>
        </w:rPr>
        <w:t xml:space="preserve">ue, </w:t>
      </w:r>
      <w:r w:rsidR="00DE38C4" w:rsidRPr="00776E89">
        <w:rPr>
          <w:rFonts w:ascii="Verdana" w:hAnsi="Verdana" w:cs="Tahoma"/>
          <w:sz w:val="20"/>
          <w:szCs w:val="20"/>
        </w:rPr>
        <w:t xml:space="preserve">el </w:t>
      </w:r>
      <w:r w:rsidR="001E5AB7" w:rsidRPr="00776E89">
        <w:rPr>
          <w:rFonts w:ascii="Verdana" w:hAnsi="Verdana" w:cs="Tahoma"/>
          <w:sz w:val="20"/>
          <w:szCs w:val="20"/>
        </w:rPr>
        <w:t>día</w:t>
      </w:r>
      <w:r w:rsidR="003526DF" w:rsidRPr="00776E89">
        <w:rPr>
          <w:rFonts w:ascii="Verdana" w:hAnsi="Verdana" w:cs="Tahoma"/>
          <w:sz w:val="20"/>
          <w:szCs w:val="20"/>
        </w:rPr>
        <w:t xml:space="preserve"> </w:t>
      </w:r>
      <w:r w:rsidR="000B4506">
        <w:rPr>
          <w:rFonts w:ascii="Verdana" w:hAnsi="Verdana" w:cs="Tahoma"/>
          <w:sz w:val="20"/>
          <w:szCs w:val="20"/>
        </w:rPr>
        <w:t>11</w:t>
      </w:r>
      <w:r w:rsidR="00E659E8" w:rsidRPr="00776E89">
        <w:rPr>
          <w:rFonts w:ascii="Verdana" w:hAnsi="Verdana" w:cs="Tahoma"/>
          <w:sz w:val="20"/>
          <w:szCs w:val="20"/>
        </w:rPr>
        <w:t xml:space="preserve"> de</w:t>
      </w:r>
      <w:r w:rsidR="00852F21" w:rsidRPr="00776E89">
        <w:rPr>
          <w:rFonts w:ascii="Verdana" w:hAnsi="Verdana" w:cs="Tahoma"/>
          <w:sz w:val="20"/>
          <w:szCs w:val="20"/>
        </w:rPr>
        <w:t xml:space="preserve"> </w:t>
      </w:r>
      <w:r w:rsidR="000B4506">
        <w:rPr>
          <w:rFonts w:ascii="Verdana" w:hAnsi="Verdana" w:cs="Tahoma"/>
          <w:sz w:val="20"/>
          <w:szCs w:val="20"/>
        </w:rPr>
        <w:t>octubre</w:t>
      </w:r>
      <w:r w:rsidR="00E659E8" w:rsidRPr="00776E89">
        <w:rPr>
          <w:rFonts w:ascii="Verdana" w:hAnsi="Verdana" w:cs="Tahoma"/>
          <w:sz w:val="20"/>
          <w:szCs w:val="20"/>
        </w:rPr>
        <w:t xml:space="preserve"> de 202</w:t>
      </w:r>
      <w:r w:rsidR="00DA3920" w:rsidRPr="00776E89">
        <w:rPr>
          <w:rFonts w:ascii="Verdana" w:hAnsi="Verdana" w:cs="Tahoma"/>
          <w:sz w:val="20"/>
          <w:szCs w:val="20"/>
        </w:rPr>
        <w:t>6</w:t>
      </w:r>
      <w:r w:rsidR="001C56D6" w:rsidRPr="00776E89">
        <w:rPr>
          <w:rFonts w:ascii="Verdana" w:hAnsi="Verdana" w:cs="Tahoma"/>
          <w:sz w:val="20"/>
          <w:szCs w:val="20"/>
          <w:lang w:val="es-PE"/>
        </w:rPr>
        <w:t>,</w:t>
      </w:r>
      <w:r w:rsidR="00EE1847" w:rsidRPr="00776E89">
        <w:rPr>
          <w:rFonts w:ascii="Verdana" w:hAnsi="Verdana" w:cs="Tahoma"/>
          <w:sz w:val="20"/>
          <w:szCs w:val="20"/>
          <w:lang w:val="es-PE"/>
        </w:rPr>
        <w:t xml:space="preserve"> </w:t>
      </w:r>
      <w:r w:rsidR="00423C8C" w:rsidRPr="00776E89">
        <w:rPr>
          <w:rFonts w:ascii="Verdana" w:hAnsi="Verdana" w:cs="Tahoma"/>
          <w:sz w:val="20"/>
          <w:szCs w:val="20"/>
          <w:lang w:val="es-PE"/>
        </w:rPr>
        <w:t xml:space="preserve">el </w:t>
      </w:r>
      <w:r w:rsidR="00DA3920" w:rsidRPr="00776E89">
        <w:rPr>
          <w:rFonts w:ascii="Verdana" w:hAnsi="Verdana" w:cs="Tahoma"/>
          <w:sz w:val="20"/>
          <w:szCs w:val="20"/>
          <w:lang w:val="es-PE"/>
        </w:rPr>
        <w:t xml:space="preserve">diario </w:t>
      </w:r>
      <w:r w:rsidR="00E74569">
        <w:rPr>
          <w:rFonts w:ascii="Verdana" w:hAnsi="Verdana" w:cs="Tahoma"/>
          <w:sz w:val="20"/>
          <w:szCs w:val="20"/>
          <w:lang w:val="es-PE"/>
        </w:rPr>
        <w:t>Gestión ha publicado en su versión digital</w:t>
      </w:r>
      <w:r w:rsidR="00DA3920" w:rsidRPr="00776E89">
        <w:rPr>
          <w:rFonts w:ascii="Verdana" w:hAnsi="Verdana" w:cs="Tahoma"/>
          <w:sz w:val="20"/>
          <w:szCs w:val="20"/>
          <w:lang w:val="es-PE"/>
        </w:rPr>
        <w:t xml:space="preserve">, la entrevista al Gerente General de </w:t>
      </w:r>
      <w:r w:rsidR="00E74569">
        <w:rPr>
          <w:rFonts w:ascii="Verdana" w:hAnsi="Verdana" w:cs="Tahoma"/>
          <w:sz w:val="20"/>
          <w:szCs w:val="20"/>
          <w:lang w:val="es-PE"/>
        </w:rPr>
        <w:t>Cosmos Global Logistics S.A. (COSMOS) subsidiaria de</w:t>
      </w:r>
      <w:r w:rsidR="00D9550E">
        <w:rPr>
          <w:rFonts w:ascii="Verdana" w:hAnsi="Verdana" w:cs="Tahoma"/>
          <w:sz w:val="20"/>
          <w:szCs w:val="20"/>
          <w:lang w:val="es-PE"/>
        </w:rPr>
        <w:t xml:space="preserve"> </w:t>
      </w:r>
      <w:r w:rsidR="00E74569">
        <w:rPr>
          <w:rFonts w:ascii="Verdana" w:hAnsi="Verdana" w:cs="Tahoma"/>
          <w:sz w:val="20"/>
          <w:szCs w:val="20"/>
          <w:lang w:val="es-PE"/>
        </w:rPr>
        <w:t xml:space="preserve">Andino </w:t>
      </w:r>
      <w:proofErr w:type="spellStart"/>
      <w:r w:rsidR="00E74569">
        <w:rPr>
          <w:rFonts w:ascii="Verdana" w:hAnsi="Verdana" w:cs="Tahoma"/>
          <w:sz w:val="20"/>
          <w:szCs w:val="20"/>
          <w:lang w:val="es-PE"/>
        </w:rPr>
        <w:t>Investment</w:t>
      </w:r>
      <w:proofErr w:type="spellEnd"/>
      <w:r w:rsidR="00E74569">
        <w:rPr>
          <w:rFonts w:ascii="Verdana" w:hAnsi="Verdana" w:cs="Tahoma"/>
          <w:sz w:val="20"/>
          <w:szCs w:val="20"/>
          <w:lang w:val="es-PE"/>
        </w:rPr>
        <w:t xml:space="preserve"> Holding S.A.A, Marcelo Bustamante Pinillos, </w:t>
      </w:r>
      <w:r w:rsidR="00DA3920" w:rsidRPr="00776E89">
        <w:rPr>
          <w:rFonts w:ascii="Verdana" w:hAnsi="Verdana" w:cs="Tahoma"/>
          <w:sz w:val="20"/>
          <w:szCs w:val="20"/>
          <w:lang w:val="es-PE"/>
        </w:rPr>
        <w:t xml:space="preserve">quien hizo un recuento de los principales hitos </w:t>
      </w:r>
      <w:r w:rsidR="004E5111">
        <w:rPr>
          <w:rFonts w:ascii="Verdana" w:hAnsi="Verdana" w:cs="Tahoma"/>
          <w:sz w:val="20"/>
          <w:szCs w:val="20"/>
          <w:lang w:val="es-PE"/>
        </w:rPr>
        <w:t xml:space="preserve">y resultados </w:t>
      </w:r>
      <w:r w:rsidR="00DA3920" w:rsidRPr="00776E89">
        <w:rPr>
          <w:rFonts w:ascii="Verdana" w:hAnsi="Verdana" w:cs="Tahoma"/>
          <w:sz w:val="20"/>
          <w:szCs w:val="20"/>
          <w:lang w:val="es-PE"/>
        </w:rPr>
        <w:t>de</w:t>
      </w:r>
      <w:r w:rsidR="00E74569">
        <w:rPr>
          <w:rFonts w:ascii="Verdana" w:hAnsi="Verdana" w:cs="Tahoma"/>
          <w:sz w:val="20"/>
          <w:szCs w:val="20"/>
          <w:lang w:val="es-PE"/>
        </w:rPr>
        <w:t xml:space="preserve"> COSMOS desde la entrada en vigencia de su fusión con la empresa Infinia Operadores Logísticos el 1° de enero de este año, y las proyecciones de crecimiento hacia fines del 2026 y del 2027.</w:t>
      </w:r>
      <w:r w:rsidR="00DA3920" w:rsidRPr="00776E89">
        <w:rPr>
          <w:rFonts w:ascii="Verdana" w:hAnsi="Verdana" w:cs="Tahoma"/>
          <w:sz w:val="20"/>
          <w:szCs w:val="20"/>
          <w:lang w:val="es-PE"/>
        </w:rPr>
        <w:t xml:space="preserve"> La entrevista se puede leer en e</w:t>
      </w:r>
      <w:r w:rsidR="00D03A0E" w:rsidRPr="00776E89">
        <w:rPr>
          <w:rFonts w:ascii="Verdana" w:hAnsi="Verdana" w:cs="Tahoma"/>
          <w:sz w:val="20"/>
          <w:szCs w:val="20"/>
          <w:lang w:val="es-PE"/>
        </w:rPr>
        <w:t xml:space="preserve">l </w:t>
      </w:r>
      <w:r w:rsidR="00DA3920" w:rsidRPr="00776E89">
        <w:rPr>
          <w:rFonts w:ascii="Verdana" w:hAnsi="Verdana" w:cs="Tahoma"/>
          <w:sz w:val="20"/>
          <w:szCs w:val="20"/>
          <w:lang w:val="es-PE"/>
        </w:rPr>
        <w:t xml:space="preserve">siguiente </w:t>
      </w:r>
      <w:r w:rsidR="00D03A0E" w:rsidRPr="00776E89">
        <w:rPr>
          <w:rFonts w:ascii="Verdana" w:hAnsi="Verdana" w:cs="Tahoma"/>
          <w:sz w:val="20"/>
          <w:szCs w:val="20"/>
          <w:lang w:val="es-PE"/>
        </w:rPr>
        <w:t xml:space="preserve">link: </w:t>
      </w:r>
    </w:p>
    <w:p w14:paraId="2D80F272" w14:textId="77777777" w:rsidR="004E5111" w:rsidRDefault="004E5111" w:rsidP="004E5111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</w:p>
    <w:p w14:paraId="071DBD93" w14:textId="7118BF1F" w:rsidR="004E5111" w:rsidRDefault="004E5111" w:rsidP="004E5111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  <w:hyperlink r:id="rId7" w:history="1">
        <w:r w:rsidRPr="005E07CF">
          <w:rPr>
            <w:rStyle w:val="Hipervnculo"/>
            <w:rFonts w:ascii="Verdana" w:hAnsi="Verdana" w:cs="Tahoma"/>
            <w:sz w:val="20"/>
            <w:szCs w:val="20"/>
            <w:lang w:val="es-PE"/>
          </w:rPr>
          <w:t>https://gestion.pe/economia/empresas/cosmos-e-infinia-del-grupo-andino-la-meta-de-crecer-y-duplicar-su-negocio-en-cinco-anos-noticia/</w:t>
        </w:r>
      </w:hyperlink>
      <w:r>
        <w:rPr>
          <w:rFonts w:ascii="Verdana" w:hAnsi="Verdana" w:cs="Tahoma"/>
          <w:sz w:val="20"/>
          <w:szCs w:val="20"/>
          <w:lang w:val="es-PE"/>
        </w:rPr>
        <w:t xml:space="preserve">  </w:t>
      </w:r>
    </w:p>
    <w:p w14:paraId="2B81A100" w14:textId="77777777" w:rsidR="004E5111" w:rsidRDefault="004E5111" w:rsidP="004E5111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</w:p>
    <w:p w14:paraId="73ED0E9D" w14:textId="5569E46F" w:rsidR="00D57AD0" w:rsidRPr="004E5111" w:rsidRDefault="004E5111" w:rsidP="004E5111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  <w:r>
        <w:rPr>
          <w:rFonts w:ascii="Verdana" w:hAnsi="Verdana" w:cs="Tahoma"/>
          <w:sz w:val="20"/>
          <w:szCs w:val="20"/>
          <w:lang w:val="es-PE"/>
        </w:rPr>
        <w:t xml:space="preserve">o </w:t>
      </w:r>
      <w:r w:rsidR="008F25B4">
        <w:rPr>
          <w:rFonts w:ascii="Verdana" w:hAnsi="Verdana" w:cs="Tahoma"/>
          <w:sz w:val="20"/>
          <w:szCs w:val="20"/>
          <w:lang w:val="es-PE"/>
        </w:rPr>
        <w:t xml:space="preserve">en </w:t>
      </w:r>
      <w:r>
        <w:rPr>
          <w:rFonts w:ascii="Verdana" w:hAnsi="Verdana" w:cs="Tahoma"/>
          <w:sz w:val="20"/>
          <w:szCs w:val="20"/>
          <w:lang w:val="es-PE"/>
        </w:rPr>
        <w:t>el</w:t>
      </w:r>
      <w:r w:rsidR="00D57AD0" w:rsidRPr="004E5111">
        <w:rPr>
          <w:rFonts w:ascii="Verdana" w:hAnsi="Verdana" w:cs="Tahoma"/>
          <w:sz w:val="20"/>
          <w:szCs w:val="20"/>
          <w:lang w:val="es-PE"/>
        </w:rPr>
        <w:t xml:space="preserve"> link de la nota digitalizada:</w:t>
      </w:r>
    </w:p>
    <w:p w14:paraId="205C4AA2" w14:textId="77777777" w:rsidR="00D57AD0" w:rsidRPr="00D57AD0" w:rsidRDefault="00D57AD0" w:rsidP="00D57AD0">
      <w:pPr>
        <w:ind w:right="284"/>
        <w:jc w:val="both"/>
        <w:rPr>
          <w:rFonts w:ascii="Verdana" w:hAnsi="Verdana" w:cs="Tahoma"/>
          <w:sz w:val="20"/>
          <w:szCs w:val="20"/>
          <w:lang w:val="es-PE"/>
        </w:rPr>
      </w:pPr>
    </w:p>
    <w:p w14:paraId="710F4D66" w14:textId="45B1A813" w:rsidR="00A51922" w:rsidRDefault="004E5111" w:rsidP="00423C8C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  <w:hyperlink r:id="rId8" w:history="1">
        <w:r w:rsidRPr="005E07CF">
          <w:rPr>
            <w:rStyle w:val="Hipervnculo"/>
            <w:rFonts w:ascii="Verdana" w:hAnsi="Verdana" w:cs="Tahoma"/>
            <w:sz w:val="20"/>
            <w:szCs w:val="20"/>
            <w:lang w:val="es-PE"/>
          </w:rPr>
          <w:t>https://notiexpress.pe/detalle/9211802/4</w:t>
        </w:r>
      </w:hyperlink>
    </w:p>
    <w:p w14:paraId="6C674649" w14:textId="77777777" w:rsidR="004E5111" w:rsidRDefault="004E5111" w:rsidP="00423C8C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</w:p>
    <w:p w14:paraId="0D5E5CF5" w14:textId="77777777" w:rsidR="004E5111" w:rsidRDefault="004E5111" w:rsidP="00423C8C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</w:p>
    <w:p w14:paraId="1DAEC26C" w14:textId="77777777" w:rsidR="004E5111" w:rsidRPr="00423C8C" w:rsidRDefault="004E5111" w:rsidP="00423C8C">
      <w:pPr>
        <w:pStyle w:val="Prrafodelista"/>
        <w:ind w:left="720" w:right="284"/>
        <w:jc w:val="both"/>
        <w:rPr>
          <w:rFonts w:ascii="Verdana" w:hAnsi="Verdana" w:cs="Tahoma"/>
          <w:sz w:val="20"/>
          <w:szCs w:val="20"/>
          <w:lang w:val="es-PE"/>
        </w:rPr>
      </w:pPr>
    </w:p>
    <w:p w14:paraId="511217E9" w14:textId="77777777" w:rsidR="002A16FC" w:rsidRPr="00437D50" w:rsidRDefault="002A16FC" w:rsidP="00040121">
      <w:pPr>
        <w:ind w:right="284"/>
        <w:jc w:val="both"/>
        <w:rPr>
          <w:rFonts w:ascii="Verdana" w:hAnsi="Verdana" w:cs="Tahoma"/>
          <w:b/>
          <w:bCs/>
          <w:sz w:val="20"/>
          <w:szCs w:val="20"/>
          <w:lang w:val="es-ES"/>
        </w:rPr>
      </w:pPr>
      <w:r w:rsidRPr="00437D50">
        <w:rPr>
          <w:rFonts w:ascii="Verdana" w:hAnsi="Verdana" w:cs="Tahoma"/>
          <w:b/>
          <w:bCs/>
          <w:sz w:val="20"/>
          <w:szCs w:val="20"/>
          <w:lang w:val="es-ES"/>
        </w:rPr>
        <w:t xml:space="preserve">POR TANTO: </w:t>
      </w:r>
    </w:p>
    <w:p w14:paraId="3E2C2A6C" w14:textId="77777777" w:rsidR="002A16FC" w:rsidRPr="00437D50" w:rsidRDefault="002A16FC" w:rsidP="00040121">
      <w:pPr>
        <w:ind w:right="284"/>
        <w:jc w:val="both"/>
        <w:rPr>
          <w:rFonts w:ascii="Verdana" w:hAnsi="Verdana" w:cs="Tahoma"/>
          <w:sz w:val="20"/>
          <w:szCs w:val="20"/>
          <w:lang w:val="es-ES"/>
        </w:rPr>
      </w:pPr>
    </w:p>
    <w:p w14:paraId="3F6456D6" w14:textId="77777777" w:rsidR="002A16FC" w:rsidRPr="00437D50" w:rsidRDefault="002A16FC" w:rsidP="00040121">
      <w:pPr>
        <w:ind w:right="284"/>
        <w:jc w:val="both"/>
        <w:rPr>
          <w:rFonts w:ascii="Verdana" w:hAnsi="Verdana" w:cs="Tahoma"/>
          <w:sz w:val="20"/>
          <w:szCs w:val="20"/>
          <w:lang w:val="es-ES"/>
        </w:rPr>
      </w:pPr>
      <w:r w:rsidRPr="00437D50">
        <w:rPr>
          <w:rFonts w:ascii="Verdana" w:hAnsi="Verdana" w:cs="Tahoma"/>
          <w:sz w:val="20"/>
          <w:szCs w:val="20"/>
          <w:lang w:val="es-ES"/>
        </w:rPr>
        <w:t xml:space="preserve">Al Registro Público del Mercado de Valores de la Superintendencia del Mercado de Valores solicitamos tener por comunicado como Hecho de Importancia lo anteriormente expuesto y proceder conforme corresponda. </w:t>
      </w:r>
    </w:p>
    <w:p w14:paraId="07643546" w14:textId="77777777" w:rsidR="002A16FC" w:rsidRPr="00437D50" w:rsidRDefault="002A16FC" w:rsidP="00040121">
      <w:pPr>
        <w:ind w:right="284"/>
        <w:jc w:val="both"/>
        <w:rPr>
          <w:rFonts w:ascii="Verdana" w:hAnsi="Verdana" w:cs="Tahoma"/>
          <w:sz w:val="20"/>
          <w:szCs w:val="20"/>
          <w:lang w:val="es-ES"/>
        </w:rPr>
      </w:pPr>
    </w:p>
    <w:p w14:paraId="2A5C76A1" w14:textId="538CB39C" w:rsidR="002A16FC" w:rsidRPr="00D57AD0" w:rsidRDefault="002A16FC" w:rsidP="00437D50">
      <w:pPr>
        <w:ind w:right="284"/>
        <w:jc w:val="right"/>
        <w:rPr>
          <w:rFonts w:ascii="Verdana" w:hAnsi="Verdana" w:cs="Tahoma"/>
          <w:sz w:val="20"/>
          <w:szCs w:val="20"/>
          <w:lang w:val="pt-PT"/>
        </w:rPr>
      </w:pPr>
      <w:r w:rsidRPr="00D57AD0">
        <w:rPr>
          <w:rFonts w:ascii="Verdana" w:hAnsi="Verdana" w:cs="Tahoma"/>
          <w:sz w:val="20"/>
          <w:szCs w:val="20"/>
          <w:lang w:val="pt-PT"/>
        </w:rPr>
        <w:t xml:space="preserve">Lima, </w:t>
      </w:r>
      <w:r w:rsidR="00E74569" w:rsidRPr="006833B5">
        <w:rPr>
          <w:rFonts w:ascii="Verdana" w:hAnsi="Verdana" w:cs="Tahoma"/>
          <w:sz w:val="20"/>
          <w:szCs w:val="20"/>
          <w:lang w:val="es-PE"/>
        </w:rPr>
        <w:t>1</w:t>
      </w:r>
      <w:r w:rsidR="007C462C">
        <w:rPr>
          <w:rFonts w:ascii="Verdana" w:hAnsi="Verdana" w:cs="Tahoma"/>
          <w:sz w:val="20"/>
          <w:szCs w:val="20"/>
          <w:lang w:val="es-PE"/>
        </w:rPr>
        <w:t>2</w:t>
      </w:r>
      <w:r w:rsidR="00D03A0E" w:rsidRPr="006833B5">
        <w:rPr>
          <w:rFonts w:ascii="Verdana" w:hAnsi="Verdana" w:cs="Tahoma"/>
          <w:sz w:val="20"/>
          <w:szCs w:val="20"/>
          <w:lang w:val="es-PE"/>
        </w:rPr>
        <w:t xml:space="preserve"> de </w:t>
      </w:r>
      <w:r w:rsidR="00E74569" w:rsidRPr="006833B5">
        <w:rPr>
          <w:rFonts w:ascii="Verdana" w:hAnsi="Verdana" w:cs="Tahoma"/>
          <w:sz w:val="20"/>
          <w:szCs w:val="20"/>
          <w:lang w:val="es-PE"/>
        </w:rPr>
        <w:t xml:space="preserve">octubre </w:t>
      </w:r>
      <w:r w:rsidR="00D03A0E" w:rsidRPr="006833B5">
        <w:rPr>
          <w:rFonts w:ascii="Verdana" w:hAnsi="Verdana" w:cs="Tahoma"/>
          <w:sz w:val="20"/>
          <w:szCs w:val="20"/>
          <w:lang w:val="es-PE"/>
        </w:rPr>
        <w:t>de 202</w:t>
      </w:r>
      <w:r w:rsidR="00DA3920" w:rsidRPr="006833B5">
        <w:rPr>
          <w:rFonts w:ascii="Verdana" w:hAnsi="Verdana" w:cs="Tahoma"/>
          <w:sz w:val="20"/>
          <w:szCs w:val="20"/>
          <w:lang w:val="es-PE"/>
        </w:rPr>
        <w:t>6</w:t>
      </w:r>
      <w:r w:rsidR="00155EA3" w:rsidRPr="00D57AD0">
        <w:rPr>
          <w:rFonts w:ascii="Verdana" w:hAnsi="Verdana" w:cs="Tahoma"/>
          <w:sz w:val="20"/>
          <w:szCs w:val="20"/>
          <w:lang w:val="pt-PT"/>
        </w:rPr>
        <w:t>.</w:t>
      </w:r>
    </w:p>
    <w:p w14:paraId="383FBACE" w14:textId="77777777" w:rsidR="002A16FC" w:rsidRPr="00D57AD0" w:rsidRDefault="002A16FC" w:rsidP="00040121">
      <w:pPr>
        <w:ind w:right="284"/>
        <w:jc w:val="both"/>
        <w:rPr>
          <w:rFonts w:ascii="Verdana" w:hAnsi="Verdana" w:cs="Tahoma"/>
          <w:sz w:val="20"/>
          <w:szCs w:val="20"/>
          <w:lang w:val="pt-PT"/>
        </w:rPr>
      </w:pPr>
    </w:p>
    <w:p w14:paraId="4DB4637B" w14:textId="77777777" w:rsidR="00852F21" w:rsidRPr="00D57AD0" w:rsidRDefault="00852F21" w:rsidP="00040121">
      <w:pPr>
        <w:ind w:right="284"/>
        <w:jc w:val="both"/>
        <w:rPr>
          <w:rFonts w:ascii="Verdana" w:hAnsi="Verdana" w:cs="Tahoma"/>
          <w:sz w:val="20"/>
          <w:szCs w:val="20"/>
          <w:lang w:val="pt-PT"/>
        </w:rPr>
      </w:pPr>
    </w:p>
    <w:p w14:paraId="09ACF9A3" w14:textId="4B8BEDF6" w:rsidR="00B54652" w:rsidRPr="00D57AD0" w:rsidRDefault="00852F21" w:rsidP="00852F21">
      <w:pPr>
        <w:ind w:right="284"/>
        <w:jc w:val="center"/>
        <w:rPr>
          <w:rFonts w:ascii="Verdana" w:hAnsi="Verdana" w:cs="Tahoma"/>
          <w:sz w:val="20"/>
          <w:szCs w:val="20"/>
          <w:lang w:val="pt-PT"/>
        </w:rPr>
      </w:pPr>
      <w:r w:rsidRPr="00D57AD0">
        <w:rPr>
          <w:rFonts w:ascii="Verdana" w:hAnsi="Verdana" w:cs="Tahoma"/>
          <w:sz w:val="20"/>
          <w:szCs w:val="20"/>
          <w:lang w:val="pt-PT"/>
        </w:rPr>
        <w:t>Atentamente,</w:t>
      </w:r>
    </w:p>
    <w:p w14:paraId="7FEE5323" w14:textId="77777777" w:rsidR="002A16FC" w:rsidRPr="00D57AD0" w:rsidRDefault="002A16FC" w:rsidP="00040121">
      <w:pPr>
        <w:ind w:right="284"/>
        <w:rPr>
          <w:rFonts w:ascii="Verdana" w:hAnsi="Verdana" w:cs="Tahoma"/>
          <w:sz w:val="20"/>
          <w:szCs w:val="20"/>
          <w:lang w:val="pt-PT"/>
        </w:rPr>
      </w:pPr>
    </w:p>
    <w:p w14:paraId="33140F10" w14:textId="77777777" w:rsidR="00C97BB2" w:rsidRPr="00D57AD0" w:rsidRDefault="00C97BB2" w:rsidP="00040121">
      <w:pPr>
        <w:ind w:right="284"/>
        <w:rPr>
          <w:rFonts w:ascii="Verdana" w:hAnsi="Verdana" w:cs="Tahoma"/>
          <w:sz w:val="20"/>
          <w:szCs w:val="20"/>
          <w:lang w:val="pt-PT"/>
        </w:rPr>
      </w:pPr>
    </w:p>
    <w:p w14:paraId="159B1A18" w14:textId="77777777" w:rsidR="00A76547" w:rsidRPr="00D57AD0" w:rsidRDefault="00A76547" w:rsidP="00040121">
      <w:pPr>
        <w:ind w:right="284"/>
        <w:rPr>
          <w:rFonts w:ascii="Verdana" w:hAnsi="Verdana" w:cs="Tahoma"/>
          <w:sz w:val="20"/>
          <w:szCs w:val="20"/>
          <w:lang w:val="pt-PT"/>
        </w:rPr>
      </w:pPr>
    </w:p>
    <w:p w14:paraId="506E3F2E" w14:textId="25659AAF" w:rsidR="00DA5728" w:rsidRPr="00437D50" w:rsidRDefault="00702C81" w:rsidP="00C97BB2">
      <w:pPr>
        <w:ind w:right="284"/>
        <w:jc w:val="center"/>
        <w:rPr>
          <w:rFonts w:ascii="Verdana" w:hAnsi="Verdana" w:cs="Tahoma"/>
          <w:sz w:val="20"/>
          <w:szCs w:val="20"/>
          <w:lang w:val="es-ES"/>
        </w:rPr>
      </w:pPr>
      <w:r>
        <w:rPr>
          <w:rFonts w:ascii="Verdana" w:hAnsi="Verdana" w:cs="Tahoma"/>
          <w:sz w:val="20"/>
          <w:szCs w:val="20"/>
          <w:lang w:val="es-ES"/>
        </w:rPr>
        <w:t>______________________________</w:t>
      </w:r>
      <w:r w:rsidR="00852F21">
        <w:rPr>
          <w:rFonts w:ascii="Verdana" w:hAnsi="Verdana" w:cs="Tahoma"/>
          <w:sz w:val="20"/>
          <w:szCs w:val="20"/>
          <w:lang w:val="es-ES"/>
        </w:rPr>
        <w:t>__</w:t>
      </w:r>
      <w:r>
        <w:rPr>
          <w:rFonts w:ascii="Verdana" w:hAnsi="Verdana" w:cs="Tahoma"/>
          <w:sz w:val="20"/>
          <w:szCs w:val="20"/>
          <w:lang w:val="es-ES"/>
        </w:rPr>
        <w:t>____</w:t>
      </w:r>
    </w:p>
    <w:p w14:paraId="0FE94485" w14:textId="27BE2DFD" w:rsidR="00AE73E9" w:rsidRPr="00437D50" w:rsidRDefault="00AE73E9" w:rsidP="00C97BB2">
      <w:pPr>
        <w:ind w:right="284"/>
        <w:jc w:val="center"/>
        <w:rPr>
          <w:rFonts w:ascii="Verdana" w:hAnsi="Verdana" w:cs="Tahoma"/>
          <w:sz w:val="20"/>
          <w:szCs w:val="20"/>
          <w:lang w:val="es-PE"/>
        </w:rPr>
      </w:pPr>
      <w:r w:rsidRPr="00437D50">
        <w:rPr>
          <w:rFonts w:ascii="Verdana" w:hAnsi="Verdana" w:cs="Tahoma"/>
          <w:sz w:val="20"/>
          <w:szCs w:val="20"/>
          <w:lang w:val="es-ES"/>
        </w:rPr>
        <w:t>Carlos Rodolfo Juan Vargas Loret de Mola</w:t>
      </w:r>
    </w:p>
    <w:p w14:paraId="31533B78" w14:textId="721E4FD3" w:rsidR="002A16FC" w:rsidRPr="00437D50" w:rsidRDefault="002A16FC" w:rsidP="00C97BB2">
      <w:pPr>
        <w:ind w:right="284"/>
        <w:jc w:val="center"/>
        <w:rPr>
          <w:rFonts w:ascii="Verdana" w:hAnsi="Verdana" w:cs="Tahoma"/>
          <w:sz w:val="20"/>
          <w:szCs w:val="20"/>
        </w:rPr>
      </w:pPr>
      <w:proofErr w:type="spellStart"/>
      <w:r w:rsidRPr="00437D50">
        <w:rPr>
          <w:rFonts w:ascii="Verdana" w:hAnsi="Verdana" w:cs="Tahoma"/>
          <w:sz w:val="20"/>
          <w:szCs w:val="20"/>
        </w:rPr>
        <w:t>Gerente</w:t>
      </w:r>
      <w:proofErr w:type="spellEnd"/>
      <w:r w:rsidRPr="00437D50">
        <w:rPr>
          <w:rFonts w:ascii="Verdana" w:hAnsi="Verdana" w:cs="Tahoma"/>
          <w:sz w:val="20"/>
          <w:szCs w:val="20"/>
        </w:rPr>
        <w:t xml:space="preserve"> General</w:t>
      </w:r>
    </w:p>
    <w:p w14:paraId="5AB1509B" w14:textId="6B2D36E2" w:rsidR="00FB1DAD" w:rsidRPr="00437D50" w:rsidRDefault="002A16FC" w:rsidP="00C97BB2">
      <w:pPr>
        <w:ind w:right="284"/>
        <w:jc w:val="center"/>
        <w:rPr>
          <w:rFonts w:ascii="Verdana" w:hAnsi="Verdana" w:cs="Tahoma"/>
          <w:b/>
          <w:sz w:val="20"/>
          <w:szCs w:val="20"/>
        </w:rPr>
      </w:pPr>
      <w:r w:rsidRPr="00437D50">
        <w:rPr>
          <w:rFonts w:ascii="Verdana" w:hAnsi="Verdana" w:cs="Tahoma"/>
          <w:b/>
          <w:sz w:val="20"/>
          <w:szCs w:val="20"/>
        </w:rPr>
        <w:t>ANDINO INVESTMENT HOLDING S.A.A.</w:t>
      </w:r>
    </w:p>
    <w:sectPr w:rsidR="00FB1DAD" w:rsidRPr="00437D50" w:rsidSect="00846DAF">
      <w:headerReference w:type="default" r:id="rId9"/>
      <w:pgSz w:w="11900" w:h="16840"/>
      <w:pgMar w:top="3119" w:right="907" w:bottom="1135" w:left="90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33D6F" w14:textId="77777777" w:rsidR="00180295" w:rsidRDefault="00180295" w:rsidP="005A2CE4">
      <w:r>
        <w:separator/>
      </w:r>
    </w:p>
  </w:endnote>
  <w:endnote w:type="continuationSeparator" w:id="0">
    <w:p w14:paraId="30B305DC" w14:textId="77777777" w:rsidR="00180295" w:rsidRDefault="00180295" w:rsidP="005A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IBM Plex Sans SemiBold">
    <w:charset w:val="00"/>
    <w:family w:val="swiss"/>
    <w:pitch w:val="variable"/>
    <w:sig w:usb0="A00002EF" w:usb1="5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8760D" w14:textId="77777777" w:rsidR="00180295" w:rsidRDefault="00180295" w:rsidP="005A2CE4">
      <w:r>
        <w:separator/>
      </w:r>
    </w:p>
  </w:footnote>
  <w:footnote w:type="continuationSeparator" w:id="0">
    <w:p w14:paraId="0B02C8D2" w14:textId="77777777" w:rsidR="00180295" w:rsidRDefault="00180295" w:rsidP="005A2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33B0" w14:textId="77777777" w:rsidR="004D4CF5" w:rsidRDefault="004D4CF5" w:rsidP="00B8369C">
    <w:pPr>
      <w:pStyle w:val="Encabezado"/>
      <w:jc w:val="right"/>
      <w:rPr>
        <w:rFonts w:ascii="Arial" w:hAnsi="Arial" w:cs="Arial"/>
        <w:color w:val="0A1536"/>
        <w:spacing w:val="10"/>
        <w:sz w:val="16"/>
        <w:lang w:val="es-PE"/>
      </w:rPr>
    </w:pPr>
  </w:p>
  <w:p w14:paraId="1E8EBAC9" w14:textId="77777777" w:rsidR="004D4CF5" w:rsidRDefault="00B8369C" w:rsidP="00B8369C">
    <w:pPr>
      <w:pStyle w:val="Encabezado"/>
      <w:tabs>
        <w:tab w:val="left" w:pos="2055"/>
        <w:tab w:val="right" w:pos="10086"/>
      </w:tabs>
      <w:rPr>
        <w:rFonts w:ascii="Arial" w:hAnsi="Arial" w:cs="Arial"/>
        <w:color w:val="0A1536"/>
        <w:spacing w:val="10"/>
        <w:sz w:val="16"/>
        <w:lang w:val="es-PE"/>
      </w:rPr>
    </w:pPr>
    <w:r w:rsidRPr="005A5384">
      <w:rPr>
        <w:rFonts w:ascii="IBM Plex Sans" w:hAnsi="IBM Plex Sans"/>
        <w:noProof/>
        <w:color w:val="548DD4" w:themeColor="text2" w:themeTint="99"/>
        <w:sz w:val="16"/>
        <w:szCs w:val="16"/>
        <w:lang w:val="es-PE" w:eastAsia="es-PE"/>
      </w:rPr>
      <w:drawing>
        <wp:anchor distT="0" distB="0" distL="114300" distR="114300" simplePos="0" relativeHeight="251661312" behindDoc="1" locked="0" layoutInCell="1" allowOverlap="1" wp14:anchorId="33EC762D" wp14:editId="117E6C00">
          <wp:simplePos x="0" y="0"/>
          <wp:positionH relativeFrom="column">
            <wp:posOffset>4677410</wp:posOffset>
          </wp:positionH>
          <wp:positionV relativeFrom="paragraph">
            <wp:posOffset>8890</wp:posOffset>
          </wp:positionV>
          <wp:extent cx="1752600" cy="276225"/>
          <wp:effectExtent l="0" t="0" r="0" b="3175"/>
          <wp:wrapNone/>
          <wp:docPr id="17" name="Picture 9" descr="../../../../../Downloads/LOGOTIPO_AN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../../Downloads/LOGOTIPO_ANDI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78" t="39235" r="8419" b="39704"/>
                  <a:stretch/>
                </pic:blipFill>
                <pic:spPr bwMode="auto">
                  <a:xfrm>
                    <a:off x="0" y="0"/>
                    <a:ext cx="17526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A1536"/>
        <w:spacing w:val="10"/>
        <w:sz w:val="16"/>
        <w:lang w:val="es-PE"/>
      </w:rPr>
      <w:tab/>
    </w:r>
    <w:r>
      <w:rPr>
        <w:rFonts w:ascii="Arial" w:hAnsi="Arial" w:cs="Arial"/>
        <w:color w:val="0A1536"/>
        <w:spacing w:val="10"/>
        <w:sz w:val="16"/>
        <w:lang w:val="es-PE"/>
      </w:rPr>
      <w:tab/>
    </w:r>
    <w:r>
      <w:rPr>
        <w:rFonts w:ascii="Arial" w:hAnsi="Arial" w:cs="Arial"/>
        <w:color w:val="0A1536"/>
        <w:spacing w:val="10"/>
        <w:sz w:val="16"/>
        <w:lang w:val="es-PE"/>
      </w:rPr>
      <w:tab/>
    </w:r>
    <w:r>
      <w:rPr>
        <w:rFonts w:ascii="Arial" w:hAnsi="Arial" w:cs="Arial"/>
        <w:color w:val="0A1536"/>
        <w:spacing w:val="10"/>
        <w:sz w:val="16"/>
        <w:lang w:val="es-PE"/>
      </w:rPr>
      <w:tab/>
    </w:r>
  </w:p>
  <w:p w14:paraId="64A06E4F" w14:textId="77777777" w:rsidR="004D4CF5" w:rsidRDefault="004D4CF5" w:rsidP="00B8369C">
    <w:pPr>
      <w:pStyle w:val="Encabezado"/>
      <w:jc w:val="right"/>
      <w:rPr>
        <w:rFonts w:ascii="Arial" w:hAnsi="Arial" w:cs="Arial"/>
        <w:color w:val="0A1536"/>
        <w:spacing w:val="10"/>
        <w:sz w:val="16"/>
        <w:lang w:val="es-PE"/>
      </w:rPr>
    </w:pPr>
  </w:p>
  <w:p w14:paraId="79B4BCDD" w14:textId="77777777" w:rsidR="00B12D64" w:rsidRDefault="00B12D64" w:rsidP="00B8369C">
    <w:pPr>
      <w:pStyle w:val="Encabezado"/>
      <w:jc w:val="right"/>
      <w:rPr>
        <w:rFonts w:ascii="Arial" w:hAnsi="Arial" w:cs="Arial"/>
        <w:color w:val="0A1536"/>
        <w:spacing w:val="10"/>
        <w:sz w:val="16"/>
        <w:lang w:val="es-PE"/>
      </w:rPr>
    </w:pPr>
  </w:p>
  <w:p w14:paraId="25BE6744" w14:textId="77777777" w:rsidR="00B12D64" w:rsidRDefault="00B12D64" w:rsidP="00B8369C">
    <w:pPr>
      <w:pStyle w:val="Encabezado"/>
      <w:ind w:left="-709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                                  </w:t>
    </w:r>
    <w:r w:rsidRPr="00B12D64"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Av. Mariscal </w:t>
    </w:r>
    <w:r w:rsidRPr="00B12D64">
      <w:rPr>
        <w:rFonts w:ascii="IBM Plex Sans" w:hAnsi="IBM Plex Sans"/>
        <w:color w:val="02102A"/>
        <w:sz w:val="16"/>
        <w:szCs w:val="16"/>
        <w:lang w:val="es-PE"/>
      </w:rPr>
      <w:t xml:space="preserve">La Mar 1263, </w:t>
    </w:r>
  </w:p>
  <w:p w14:paraId="148C74A5" w14:textId="77777777" w:rsidR="00B12D64" w:rsidRDefault="00B12D64" w:rsidP="00B8369C">
    <w:pPr>
      <w:pStyle w:val="Encabezado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         </w:t>
    </w:r>
    <w:r w:rsidRPr="00B12D64">
      <w:rPr>
        <w:rFonts w:ascii="IBM Plex Sans" w:hAnsi="IBM Plex Sans"/>
        <w:color w:val="02102A"/>
        <w:sz w:val="16"/>
        <w:szCs w:val="16"/>
        <w:lang w:val="es-PE"/>
        <w14:textFill>
          <w14:solidFill>
            <w14:srgbClr w14:val="02102A">
              <w14:lumMod w14:val="60000"/>
              <w14:lumOff w14:val="40000"/>
            </w14:srgbClr>
          </w14:solidFill>
        </w14:textFill>
      </w:rPr>
      <w:t xml:space="preserve">   </w:t>
    </w:r>
    <w:r w:rsidRPr="00B12D64">
      <w:rPr>
        <w:rFonts w:ascii="IBM Plex Sans" w:hAnsi="IBM Plex Sans"/>
        <w:color w:val="02102A"/>
        <w:sz w:val="16"/>
        <w:szCs w:val="16"/>
        <w:lang w:val="es-PE"/>
      </w:rPr>
      <w:t>O</w:t>
    </w:r>
    <w:r w:rsidRPr="001823A2">
      <w:rPr>
        <w:rFonts w:ascii="IBM Plex Sans" w:hAnsi="IBM Plex Sans"/>
        <w:color w:val="02102A"/>
        <w:sz w:val="16"/>
        <w:szCs w:val="16"/>
      </w:rPr>
      <w:t>ﬁ</w:t>
    </w:r>
    <w:r>
      <w:rPr>
        <w:rFonts w:ascii="IBM Plex Sans" w:hAnsi="IBM Plex Sans"/>
        <w:color w:val="02102A"/>
        <w:sz w:val="16"/>
        <w:szCs w:val="16"/>
        <w:lang w:val="es-PE"/>
      </w:rPr>
      <w:t>cina 604, Miraflores</w:t>
    </w:r>
  </w:p>
  <w:p w14:paraId="6B63A8B8" w14:textId="77777777" w:rsidR="00B12D64" w:rsidRPr="00B12D64" w:rsidRDefault="00B12D64" w:rsidP="00B8369C">
    <w:pPr>
      <w:pStyle w:val="Encabezado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02102A"/>
        <w:sz w:val="16"/>
        <w:szCs w:val="16"/>
        <w:lang w:val="es-PE"/>
      </w:rPr>
      <w:t xml:space="preserve">                    </w:t>
    </w:r>
    <w:r w:rsidRPr="00B12D64">
      <w:rPr>
        <w:rFonts w:ascii="IBM Plex Sans" w:hAnsi="IBM Plex Sans"/>
        <w:color w:val="17365D" w:themeColor="text2" w:themeShade="BF"/>
        <w:sz w:val="16"/>
        <w:szCs w:val="16"/>
        <w:lang w:val="es-PE"/>
      </w:rPr>
      <w:t xml:space="preserve"> </w:t>
    </w:r>
    <w:r w:rsidRPr="00B12D64">
      <w:rPr>
        <w:rFonts w:ascii="IBM Plex Sans" w:hAnsi="IBM Plex Sans"/>
        <w:color w:val="02102A"/>
        <w:sz w:val="16"/>
        <w:szCs w:val="16"/>
        <w:lang w:val="es-PE"/>
      </w:rPr>
      <w:t>Lima 18 Perú</w:t>
    </w:r>
  </w:p>
  <w:p w14:paraId="694C7F52" w14:textId="77777777" w:rsidR="00B12D64" w:rsidRPr="00B12D64" w:rsidRDefault="00B12D64" w:rsidP="00B8369C">
    <w:pPr>
      <w:pStyle w:val="Encabezado"/>
      <w:jc w:val="right"/>
      <w:rPr>
        <w:rFonts w:ascii="IBM Plex Sans" w:hAnsi="IBM Plex Sans"/>
        <w:color w:val="02102A"/>
        <w:sz w:val="16"/>
        <w:szCs w:val="16"/>
        <w:lang w:val="es-PE"/>
      </w:rPr>
    </w:pPr>
    <w:r>
      <w:rPr>
        <w:rFonts w:ascii="IBM Plex Sans" w:hAnsi="IBM Plex Sans"/>
        <w:color w:val="02102A"/>
        <w:sz w:val="16"/>
        <w:szCs w:val="16"/>
        <w:lang w:val="es-PE"/>
      </w:rPr>
      <w:t xml:space="preserve">                   </w:t>
    </w:r>
    <w:r w:rsidRPr="00B12D64">
      <w:rPr>
        <w:rFonts w:ascii="IBM Plex Sans" w:hAnsi="IBM Plex Sans"/>
        <w:color w:val="02102A"/>
        <w:sz w:val="16"/>
        <w:szCs w:val="16"/>
        <w:lang w:val="es-PE"/>
      </w:rPr>
      <w:t xml:space="preserve">  (+511) 31</w:t>
    </w:r>
    <w:r w:rsidRPr="00B12D64">
      <w:rPr>
        <w:rFonts w:ascii="IBM Plex Sans" w:hAnsi="IBM Plex Sans"/>
        <w:color w:val="17365D" w:themeColor="text2" w:themeShade="BF"/>
        <w:sz w:val="16"/>
        <w:szCs w:val="16"/>
        <w:lang w:val="es-PE"/>
      </w:rPr>
      <w:t>54200</w:t>
    </w:r>
  </w:p>
  <w:p w14:paraId="36BD5CF5" w14:textId="77777777" w:rsidR="00B12D64" w:rsidRDefault="00B12D64" w:rsidP="00B8369C">
    <w:pPr>
      <w:pStyle w:val="Encabezado"/>
      <w:jc w:val="right"/>
      <w:rPr>
        <w:rFonts w:ascii="IBM Plex Sans SemiBold" w:hAnsi="IBM Plex Sans SemiBold"/>
        <w:b/>
        <w:bCs/>
        <w:color w:val="17365D" w:themeColor="text2" w:themeShade="BF"/>
        <w:sz w:val="16"/>
        <w:szCs w:val="16"/>
        <w:lang w:val="es-PE"/>
      </w:rPr>
    </w:pPr>
    <w:r>
      <w:rPr>
        <w:rFonts w:ascii="IBM Plex Sans SemiBold" w:hAnsi="IBM Plex Sans SemiBold"/>
        <w:b/>
        <w:bCs/>
        <w:color w:val="17365D" w:themeColor="text2" w:themeShade="BF"/>
        <w:sz w:val="16"/>
        <w:szCs w:val="16"/>
        <w:lang w:val="es-PE"/>
      </w:rPr>
      <w:t xml:space="preserve">          </w:t>
    </w:r>
    <w:r w:rsidRPr="00B12D64">
      <w:rPr>
        <w:rFonts w:ascii="IBM Plex Sans SemiBold" w:hAnsi="IBM Plex Sans SemiBold"/>
        <w:b/>
        <w:bCs/>
        <w:color w:val="17365D" w:themeColor="text2" w:themeShade="BF"/>
        <w:sz w:val="16"/>
        <w:szCs w:val="16"/>
        <w:lang w:val="es-PE"/>
      </w:rPr>
      <w:t>www.andino.com.pe</w:t>
    </w:r>
  </w:p>
  <w:p w14:paraId="19A3F9A0" w14:textId="77777777" w:rsidR="00B12D64" w:rsidRPr="00B12D64" w:rsidRDefault="00B12D64" w:rsidP="00B12D64">
    <w:pPr>
      <w:pStyle w:val="Encabezado"/>
      <w:rPr>
        <w:rFonts w:ascii="IBM Plex Sans" w:hAnsi="IBM Plex Sans"/>
        <w:color w:val="02102A"/>
        <w:sz w:val="16"/>
        <w:szCs w:val="16"/>
        <w:lang w:val="es-PE"/>
        <w14:textFill>
          <w14:solidFill>
            <w14:srgbClr w14:val="02102A">
              <w14:lumMod w14:val="60000"/>
              <w14:lumOff w14:val="40000"/>
            </w14:srgbClr>
          </w14:solidFill>
        </w14:textFill>
      </w:rPr>
    </w:pPr>
  </w:p>
  <w:p w14:paraId="42AC21B4" w14:textId="77777777" w:rsidR="004D4CF5" w:rsidRDefault="00B12D64">
    <w:pPr>
      <w:pStyle w:val="Encabezado"/>
    </w:pPr>
    <w:r>
      <w:rPr>
        <w:rFonts w:ascii="IBM Plex Sans" w:hAnsi="IBM Plex Sans"/>
        <w:noProof/>
        <w:color w:val="1F497D" w:themeColor="text2"/>
        <w:sz w:val="16"/>
        <w:szCs w:val="16"/>
        <w:lang w:val="es-PE"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01F2B3" wp14:editId="77C8876E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732000" cy="0"/>
              <wp:effectExtent l="0" t="0" r="24765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2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F0D9F2" id="Straight Connecto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30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A3640"/>
    <w:multiLevelType w:val="hybridMultilevel"/>
    <w:tmpl w:val="04163D3C"/>
    <w:lvl w:ilvl="0" w:tplc="816A2B86">
      <w:start w:val="1"/>
      <w:numFmt w:val="lowerLetter"/>
      <w:lvlText w:val="%1)"/>
      <w:lvlJc w:val="left"/>
      <w:pPr>
        <w:ind w:left="1068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94129"/>
    <w:multiLevelType w:val="hybridMultilevel"/>
    <w:tmpl w:val="EE9A0FE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23CD4"/>
    <w:multiLevelType w:val="hybridMultilevel"/>
    <w:tmpl w:val="9FA89718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0913AA"/>
    <w:multiLevelType w:val="hybridMultilevel"/>
    <w:tmpl w:val="383A83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D5BC2"/>
    <w:multiLevelType w:val="hybridMultilevel"/>
    <w:tmpl w:val="AB489DF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E0E372">
      <w:start w:val="1"/>
      <w:numFmt w:val="decimal"/>
      <w:lvlText w:val="%4."/>
      <w:lvlJc w:val="left"/>
      <w:pPr>
        <w:ind w:left="502" w:hanging="360"/>
      </w:pPr>
      <w:rPr>
        <w:b w:val="0"/>
      </w:rPr>
    </w:lvl>
    <w:lvl w:ilvl="4" w:tplc="2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6E7198"/>
    <w:multiLevelType w:val="hybridMultilevel"/>
    <w:tmpl w:val="59B029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A44E3"/>
    <w:multiLevelType w:val="hybridMultilevel"/>
    <w:tmpl w:val="EAF43F22"/>
    <w:lvl w:ilvl="0" w:tplc="E01AE5B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A5077B"/>
    <w:multiLevelType w:val="hybridMultilevel"/>
    <w:tmpl w:val="953216B8"/>
    <w:lvl w:ilvl="0" w:tplc="E01AE5B2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AD3557"/>
    <w:multiLevelType w:val="hybridMultilevel"/>
    <w:tmpl w:val="299CC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412E5"/>
    <w:multiLevelType w:val="hybridMultilevel"/>
    <w:tmpl w:val="2EDE79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F094A"/>
    <w:multiLevelType w:val="hybridMultilevel"/>
    <w:tmpl w:val="33F476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D122E"/>
    <w:multiLevelType w:val="hybridMultilevel"/>
    <w:tmpl w:val="519E82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9B5D12"/>
    <w:multiLevelType w:val="hybridMultilevel"/>
    <w:tmpl w:val="8DE4E5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7C4539"/>
    <w:multiLevelType w:val="hybridMultilevel"/>
    <w:tmpl w:val="D1761536"/>
    <w:lvl w:ilvl="0" w:tplc="49D01CF4">
      <w:start w:val="1"/>
      <w:numFmt w:val="decimal"/>
      <w:lvlText w:val="%1."/>
      <w:lvlJc w:val="left"/>
      <w:pPr>
        <w:ind w:left="1572" w:hanging="360"/>
      </w:pPr>
      <w:rPr>
        <w:rFonts w:ascii="Arial" w:hAnsi="Arial" w:hint="default"/>
      </w:rPr>
    </w:lvl>
    <w:lvl w:ilvl="1" w:tplc="280A0019" w:tentative="1">
      <w:start w:val="1"/>
      <w:numFmt w:val="lowerLetter"/>
      <w:lvlText w:val="%2."/>
      <w:lvlJc w:val="left"/>
      <w:pPr>
        <w:ind w:left="2292" w:hanging="360"/>
      </w:pPr>
    </w:lvl>
    <w:lvl w:ilvl="2" w:tplc="280A001B" w:tentative="1">
      <w:start w:val="1"/>
      <w:numFmt w:val="lowerRoman"/>
      <w:lvlText w:val="%3."/>
      <w:lvlJc w:val="right"/>
      <w:pPr>
        <w:ind w:left="3012" w:hanging="180"/>
      </w:pPr>
    </w:lvl>
    <w:lvl w:ilvl="3" w:tplc="280A000F" w:tentative="1">
      <w:start w:val="1"/>
      <w:numFmt w:val="decimal"/>
      <w:lvlText w:val="%4."/>
      <w:lvlJc w:val="left"/>
      <w:pPr>
        <w:ind w:left="3732" w:hanging="360"/>
      </w:pPr>
    </w:lvl>
    <w:lvl w:ilvl="4" w:tplc="280A0019" w:tentative="1">
      <w:start w:val="1"/>
      <w:numFmt w:val="lowerLetter"/>
      <w:lvlText w:val="%5."/>
      <w:lvlJc w:val="left"/>
      <w:pPr>
        <w:ind w:left="4452" w:hanging="360"/>
      </w:pPr>
    </w:lvl>
    <w:lvl w:ilvl="5" w:tplc="280A001B" w:tentative="1">
      <w:start w:val="1"/>
      <w:numFmt w:val="lowerRoman"/>
      <w:lvlText w:val="%6."/>
      <w:lvlJc w:val="right"/>
      <w:pPr>
        <w:ind w:left="5172" w:hanging="180"/>
      </w:pPr>
    </w:lvl>
    <w:lvl w:ilvl="6" w:tplc="280A000F" w:tentative="1">
      <w:start w:val="1"/>
      <w:numFmt w:val="decimal"/>
      <w:lvlText w:val="%7."/>
      <w:lvlJc w:val="left"/>
      <w:pPr>
        <w:ind w:left="5892" w:hanging="360"/>
      </w:pPr>
    </w:lvl>
    <w:lvl w:ilvl="7" w:tplc="280A0019" w:tentative="1">
      <w:start w:val="1"/>
      <w:numFmt w:val="lowerLetter"/>
      <w:lvlText w:val="%8."/>
      <w:lvlJc w:val="left"/>
      <w:pPr>
        <w:ind w:left="6612" w:hanging="360"/>
      </w:pPr>
    </w:lvl>
    <w:lvl w:ilvl="8" w:tplc="280A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4" w15:restartNumberingAfterBreak="0">
    <w:nsid w:val="746C310D"/>
    <w:multiLevelType w:val="hybridMultilevel"/>
    <w:tmpl w:val="78ACD7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2968778">
    <w:abstractNumId w:val="5"/>
  </w:num>
  <w:num w:numId="2" w16cid:durableId="905184764">
    <w:abstractNumId w:val="9"/>
  </w:num>
  <w:num w:numId="3" w16cid:durableId="810370466">
    <w:abstractNumId w:val="12"/>
  </w:num>
  <w:num w:numId="4" w16cid:durableId="918251704">
    <w:abstractNumId w:val="3"/>
  </w:num>
  <w:num w:numId="5" w16cid:durableId="101385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6054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49696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374146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09700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6060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647318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28588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7710100">
    <w:abstractNumId w:val="6"/>
  </w:num>
  <w:num w:numId="14" w16cid:durableId="238753955">
    <w:abstractNumId w:val="14"/>
  </w:num>
  <w:num w:numId="15" w16cid:durableId="1279415392">
    <w:abstractNumId w:val="13"/>
  </w:num>
  <w:num w:numId="16" w16cid:durableId="1209026280">
    <w:abstractNumId w:val="2"/>
  </w:num>
  <w:num w:numId="17" w16cid:durableId="2032488622">
    <w:abstractNumId w:val="0"/>
  </w:num>
  <w:num w:numId="18" w16cid:durableId="1530994057">
    <w:abstractNumId w:val="8"/>
  </w:num>
  <w:num w:numId="19" w16cid:durableId="8972097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508"/>
    <w:rsid w:val="00001F7A"/>
    <w:rsid w:val="000044C2"/>
    <w:rsid w:val="00007469"/>
    <w:rsid w:val="00012E25"/>
    <w:rsid w:val="000148E1"/>
    <w:rsid w:val="000156D9"/>
    <w:rsid w:val="0001692E"/>
    <w:rsid w:val="000174B4"/>
    <w:rsid w:val="0003438D"/>
    <w:rsid w:val="00040121"/>
    <w:rsid w:val="000404F0"/>
    <w:rsid w:val="00051588"/>
    <w:rsid w:val="00051FDF"/>
    <w:rsid w:val="00066B35"/>
    <w:rsid w:val="00082E40"/>
    <w:rsid w:val="000836B7"/>
    <w:rsid w:val="000A3FE1"/>
    <w:rsid w:val="000B4506"/>
    <w:rsid w:val="000C6DE6"/>
    <w:rsid w:val="000E4140"/>
    <w:rsid w:val="000F0A2A"/>
    <w:rsid w:val="000F5A51"/>
    <w:rsid w:val="00106B27"/>
    <w:rsid w:val="00133CCB"/>
    <w:rsid w:val="00134485"/>
    <w:rsid w:val="00136606"/>
    <w:rsid w:val="00137403"/>
    <w:rsid w:val="00137A09"/>
    <w:rsid w:val="00145846"/>
    <w:rsid w:val="001556B4"/>
    <w:rsid w:val="00155EA3"/>
    <w:rsid w:val="00156503"/>
    <w:rsid w:val="0015677B"/>
    <w:rsid w:val="00161716"/>
    <w:rsid w:val="0016688A"/>
    <w:rsid w:val="00175D1F"/>
    <w:rsid w:val="00180295"/>
    <w:rsid w:val="001803E0"/>
    <w:rsid w:val="0018373C"/>
    <w:rsid w:val="001879DD"/>
    <w:rsid w:val="0019789F"/>
    <w:rsid w:val="001A0C6D"/>
    <w:rsid w:val="001B1857"/>
    <w:rsid w:val="001C0A5B"/>
    <w:rsid w:val="001C56D6"/>
    <w:rsid w:val="001E2B57"/>
    <w:rsid w:val="001E3C76"/>
    <w:rsid w:val="001E5AB7"/>
    <w:rsid w:val="001F6707"/>
    <w:rsid w:val="001F6843"/>
    <w:rsid w:val="0020012D"/>
    <w:rsid w:val="00212A8F"/>
    <w:rsid w:val="00224F6E"/>
    <w:rsid w:val="002260AC"/>
    <w:rsid w:val="00227244"/>
    <w:rsid w:val="00236A30"/>
    <w:rsid w:val="002501E6"/>
    <w:rsid w:val="002706ED"/>
    <w:rsid w:val="00273FC6"/>
    <w:rsid w:val="002748D4"/>
    <w:rsid w:val="0028629C"/>
    <w:rsid w:val="0029653B"/>
    <w:rsid w:val="002A088D"/>
    <w:rsid w:val="002A16FC"/>
    <w:rsid w:val="002A6001"/>
    <w:rsid w:val="002A71C0"/>
    <w:rsid w:val="002B50D8"/>
    <w:rsid w:val="002D358F"/>
    <w:rsid w:val="002D6E57"/>
    <w:rsid w:val="002E3D1B"/>
    <w:rsid w:val="002F2565"/>
    <w:rsid w:val="002F2BAA"/>
    <w:rsid w:val="002F67C6"/>
    <w:rsid w:val="003068EC"/>
    <w:rsid w:val="00314C35"/>
    <w:rsid w:val="003167AC"/>
    <w:rsid w:val="00320C3F"/>
    <w:rsid w:val="003240D6"/>
    <w:rsid w:val="00331EFE"/>
    <w:rsid w:val="00337490"/>
    <w:rsid w:val="0034426A"/>
    <w:rsid w:val="0035212A"/>
    <w:rsid w:val="003526DF"/>
    <w:rsid w:val="00356311"/>
    <w:rsid w:val="00357421"/>
    <w:rsid w:val="003648CA"/>
    <w:rsid w:val="00371E19"/>
    <w:rsid w:val="00371FB3"/>
    <w:rsid w:val="003734A7"/>
    <w:rsid w:val="003757C7"/>
    <w:rsid w:val="00375E38"/>
    <w:rsid w:val="0038551C"/>
    <w:rsid w:val="00385E2E"/>
    <w:rsid w:val="003A4C20"/>
    <w:rsid w:val="003B4707"/>
    <w:rsid w:val="003C71F0"/>
    <w:rsid w:val="003D6F25"/>
    <w:rsid w:val="003E5FF9"/>
    <w:rsid w:val="003F33AD"/>
    <w:rsid w:val="003F76D3"/>
    <w:rsid w:val="0040578D"/>
    <w:rsid w:val="00412A5B"/>
    <w:rsid w:val="00413AB7"/>
    <w:rsid w:val="00421B8E"/>
    <w:rsid w:val="00423C8C"/>
    <w:rsid w:val="0042778D"/>
    <w:rsid w:val="0043165E"/>
    <w:rsid w:val="00432701"/>
    <w:rsid w:val="00432945"/>
    <w:rsid w:val="00437D50"/>
    <w:rsid w:val="00444112"/>
    <w:rsid w:val="00491A5F"/>
    <w:rsid w:val="0049280B"/>
    <w:rsid w:val="004977D2"/>
    <w:rsid w:val="004A0B9C"/>
    <w:rsid w:val="004A2B83"/>
    <w:rsid w:val="004C061C"/>
    <w:rsid w:val="004C3FB8"/>
    <w:rsid w:val="004C562F"/>
    <w:rsid w:val="004D4CF5"/>
    <w:rsid w:val="004E5111"/>
    <w:rsid w:val="004F7A2A"/>
    <w:rsid w:val="00510149"/>
    <w:rsid w:val="00514A05"/>
    <w:rsid w:val="00520468"/>
    <w:rsid w:val="005234A2"/>
    <w:rsid w:val="005274CA"/>
    <w:rsid w:val="00560322"/>
    <w:rsid w:val="005625E0"/>
    <w:rsid w:val="005644C0"/>
    <w:rsid w:val="00567022"/>
    <w:rsid w:val="005A213E"/>
    <w:rsid w:val="005A2CE4"/>
    <w:rsid w:val="005B5EA6"/>
    <w:rsid w:val="005C6F1C"/>
    <w:rsid w:val="005D039A"/>
    <w:rsid w:val="005E2705"/>
    <w:rsid w:val="005F1B65"/>
    <w:rsid w:val="005F4313"/>
    <w:rsid w:val="005F5FA5"/>
    <w:rsid w:val="005F6872"/>
    <w:rsid w:val="00607814"/>
    <w:rsid w:val="006119B1"/>
    <w:rsid w:val="00615E6D"/>
    <w:rsid w:val="00623E60"/>
    <w:rsid w:val="00630E5C"/>
    <w:rsid w:val="00640495"/>
    <w:rsid w:val="006446E9"/>
    <w:rsid w:val="00656D75"/>
    <w:rsid w:val="00662949"/>
    <w:rsid w:val="006711E4"/>
    <w:rsid w:val="00673685"/>
    <w:rsid w:val="006833B5"/>
    <w:rsid w:val="00690AB7"/>
    <w:rsid w:val="0069233F"/>
    <w:rsid w:val="00692922"/>
    <w:rsid w:val="00693AD2"/>
    <w:rsid w:val="006A76A6"/>
    <w:rsid w:val="006B2BCA"/>
    <w:rsid w:val="006C26F8"/>
    <w:rsid w:val="006F4CFD"/>
    <w:rsid w:val="006F66D0"/>
    <w:rsid w:val="0070284E"/>
    <w:rsid w:val="00702C81"/>
    <w:rsid w:val="007138E7"/>
    <w:rsid w:val="00721209"/>
    <w:rsid w:val="00740721"/>
    <w:rsid w:val="00746DBC"/>
    <w:rsid w:val="007502B9"/>
    <w:rsid w:val="00751552"/>
    <w:rsid w:val="007516EB"/>
    <w:rsid w:val="00776E89"/>
    <w:rsid w:val="00782B07"/>
    <w:rsid w:val="00784695"/>
    <w:rsid w:val="007872E4"/>
    <w:rsid w:val="00791F94"/>
    <w:rsid w:val="007B30F1"/>
    <w:rsid w:val="007C462C"/>
    <w:rsid w:val="007D0CB5"/>
    <w:rsid w:val="007D693D"/>
    <w:rsid w:val="007E1234"/>
    <w:rsid w:val="007E13A7"/>
    <w:rsid w:val="007E15FD"/>
    <w:rsid w:val="007E2417"/>
    <w:rsid w:val="0081283E"/>
    <w:rsid w:val="00813074"/>
    <w:rsid w:val="00832201"/>
    <w:rsid w:val="00846DAF"/>
    <w:rsid w:val="008476F1"/>
    <w:rsid w:val="00850432"/>
    <w:rsid w:val="00852F21"/>
    <w:rsid w:val="00873696"/>
    <w:rsid w:val="00893EBC"/>
    <w:rsid w:val="008A4B71"/>
    <w:rsid w:val="008B65BE"/>
    <w:rsid w:val="008B7F78"/>
    <w:rsid w:val="008C4E8B"/>
    <w:rsid w:val="008E318D"/>
    <w:rsid w:val="008F25B4"/>
    <w:rsid w:val="00902E0A"/>
    <w:rsid w:val="009053CA"/>
    <w:rsid w:val="009058ED"/>
    <w:rsid w:val="00906F86"/>
    <w:rsid w:val="00926D9D"/>
    <w:rsid w:val="00940266"/>
    <w:rsid w:val="00944BD2"/>
    <w:rsid w:val="00944DA1"/>
    <w:rsid w:val="00947C03"/>
    <w:rsid w:val="00953DDF"/>
    <w:rsid w:val="0096226E"/>
    <w:rsid w:val="00966E0A"/>
    <w:rsid w:val="00987B11"/>
    <w:rsid w:val="009923A1"/>
    <w:rsid w:val="00994409"/>
    <w:rsid w:val="009D4A7A"/>
    <w:rsid w:val="009E18C7"/>
    <w:rsid w:val="009E210C"/>
    <w:rsid w:val="009E67FD"/>
    <w:rsid w:val="009F7DF1"/>
    <w:rsid w:val="00A0107A"/>
    <w:rsid w:val="00A02723"/>
    <w:rsid w:val="00A13E6B"/>
    <w:rsid w:val="00A30761"/>
    <w:rsid w:val="00A322EE"/>
    <w:rsid w:val="00A37DAF"/>
    <w:rsid w:val="00A46842"/>
    <w:rsid w:val="00A507B6"/>
    <w:rsid w:val="00A51922"/>
    <w:rsid w:val="00A63C3F"/>
    <w:rsid w:val="00A70019"/>
    <w:rsid w:val="00A76547"/>
    <w:rsid w:val="00A8242A"/>
    <w:rsid w:val="00A87DE5"/>
    <w:rsid w:val="00A97DE0"/>
    <w:rsid w:val="00AB3508"/>
    <w:rsid w:val="00AD569F"/>
    <w:rsid w:val="00AE73E9"/>
    <w:rsid w:val="00B00AC7"/>
    <w:rsid w:val="00B02F6C"/>
    <w:rsid w:val="00B04B19"/>
    <w:rsid w:val="00B12D64"/>
    <w:rsid w:val="00B15A1E"/>
    <w:rsid w:val="00B16947"/>
    <w:rsid w:val="00B25955"/>
    <w:rsid w:val="00B26E32"/>
    <w:rsid w:val="00B34613"/>
    <w:rsid w:val="00B432AD"/>
    <w:rsid w:val="00B54652"/>
    <w:rsid w:val="00B63064"/>
    <w:rsid w:val="00B650F1"/>
    <w:rsid w:val="00B65C06"/>
    <w:rsid w:val="00B8369C"/>
    <w:rsid w:val="00B94CE7"/>
    <w:rsid w:val="00BA1CC7"/>
    <w:rsid w:val="00BA6985"/>
    <w:rsid w:val="00BC56C9"/>
    <w:rsid w:val="00BD7BFE"/>
    <w:rsid w:val="00BE1C82"/>
    <w:rsid w:val="00BF0708"/>
    <w:rsid w:val="00C02E79"/>
    <w:rsid w:val="00C20EF4"/>
    <w:rsid w:val="00C22C67"/>
    <w:rsid w:val="00C27519"/>
    <w:rsid w:val="00C32B49"/>
    <w:rsid w:val="00C465C7"/>
    <w:rsid w:val="00C5476B"/>
    <w:rsid w:val="00C5553E"/>
    <w:rsid w:val="00C61671"/>
    <w:rsid w:val="00C73D77"/>
    <w:rsid w:val="00C80BF1"/>
    <w:rsid w:val="00C83E71"/>
    <w:rsid w:val="00C87D64"/>
    <w:rsid w:val="00C93228"/>
    <w:rsid w:val="00C9499E"/>
    <w:rsid w:val="00C97BB2"/>
    <w:rsid w:val="00CC27A1"/>
    <w:rsid w:val="00CC2EBA"/>
    <w:rsid w:val="00CC70D2"/>
    <w:rsid w:val="00CD5050"/>
    <w:rsid w:val="00CE1DBA"/>
    <w:rsid w:val="00CF3191"/>
    <w:rsid w:val="00D03A0E"/>
    <w:rsid w:val="00D153D9"/>
    <w:rsid w:val="00D23167"/>
    <w:rsid w:val="00D25824"/>
    <w:rsid w:val="00D36B25"/>
    <w:rsid w:val="00D40507"/>
    <w:rsid w:val="00D41591"/>
    <w:rsid w:val="00D532CB"/>
    <w:rsid w:val="00D57AD0"/>
    <w:rsid w:val="00D6341C"/>
    <w:rsid w:val="00D64115"/>
    <w:rsid w:val="00D66F08"/>
    <w:rsid w:val="00D70888"/>
    <w:rsid w:val="00D82C6C"/>
    <w:rsid w:val="00D83D04"/>
    <w:rsid w:val="00D86410"/>
    <w:rsid w:val="00D92093"/>
    <w:rsid w:val="00D9550E"/>
    <w:rsid w:val="00DA3920"/>
    <w:rsid w:val="00DA3C71"/>
    <w:rsid w:val="00DA5728"/>
    <w:rsid w:val="00DB7C10"/>
    <w:rsid w:val="00DC0E8A"/>
    <w:rsid w:val="00DC6944"/>
    <w:rsid w:val="00DC7F8C"/>
    <w:rsid w:val="00DE07B5"/>
    <w:rsid w:val="00DE26B4"/>
    <w:rsid w:val="00DE38C4"/>
    <w:rsid w:val="00DE6496"/>
    <w:rsid w:val="00DF7136"/>
    <w:rsid w:val="00E01DDA"/>
    <w:rsid w:val="00E05E00"/>
    <w:rsid w:val="00E2267B"/>
    <w:rsid w:val="00E33CB1"/>
    <w:rsid w:val="00E44083"/>
    <w:rsid w:val="00E51666"/>
    <w:rsid w:val="00E607DB"/>
    <w:rsid w:val="00E61988"/>
    <w:rsid w:val="00E659E8"/>
    <w:rsid w:val="00E74569"/>
    <w:rsid w:val="00E839D4"/>
    <w:rsid w:val="00E84950"/>
    <w:rsid w:val="00EA3E6A"/>
    <w:rsid w:val="00EB3E59"/>
    <w:rsid w:val="00EC6D57"/>
    <w:rsid w:val="00ED3C28"/>
    <w:rsid w:val="00EE1847"/>
    <w:rsid w:val="00EE78BC"/>
    <w:rsid w:val="00F01C07"/>
    <w:rsid w:val="00F07E35"/>
    <w:rsid w:val="00F1229A"/>
    <w:rsid w:val="00F13F3E"/>
    <w:rsid w:val="00F336D3"/>
    <w:rsid w:val="00F401F7"/>
    <w:rsid w:val="00F8398C"/>
    <w:rsid w:val="00F901E6"/>
    <w:rsid w:val="00FB1DAD"/>
    <w:rsid w:val="00FB375F"/>
    <w:rsid w:val="00FB4585"/>
    <w:rsid w:val="00FB550B"/>
    <w:rsid w:val="00FB59C3"/>
    <w:rsid w:val="00FB7BC2"/>
    <w:rsid w:val="00FC66D4"/>
    <w:rsid w:val="00FC6752"/>
    <w:rsid w:val="00FC74CF"/>
    <w:rsid w:val="00FD6447"/>
    <w:rsid w:val="00FE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2ADB1B4"/>
  <w15:docId w15:val="{C67842C5-20CB-4417-A196-61C04EEC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7D2"/>
    <w:rPr>
      <w:sz w:val="24"/>
      <w:szCs w:val="24"/>
      <w:lang w:val="en-US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7B30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7872E4"/>
    <w:pPr>
      <w:keepNext/>
      <w:outlineLvl w:val="1"/>
    </w:pPr>
    <w:rPr>
      <w:rFonts w:ascii="Arial" w:hAnsi="Arial"/>
      <w:b/>
      <w:szCs w:val="20"/>
      <w:lang w:val="es-P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CE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CE4"/>
    <w:rPr>
      <w:sz w:val="24"/>
      <w:szCs w:val="24"/>
      <w:lang w:val="en-U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A2CE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CE4"/>
    <w:rPr>
      <w:sz w:val="24"/>
      <w:szCs w:val="24"/>
      <w:lang w:val="en-US" w:eastAsia="es-ES_tradnl"/>
    </w:rPr>
  </w:style>
  <w:style w:type="character" w:customStyle="1" w:styleId="Ttulo2Car">
    <w:name w:val="Título 2 Car"/>
    <w:basedOn w:val="Fuentedeprrafopredeter"/>
    <w:link w:val="Ttulo2"/>
    <w:rsid w:val="007872E4"/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7872E4"/>
    <w:pPr>
      <w:jc w:val="both"/>
    </w:pPr>
    <w:rPr>
      <w:rFonts w:ascii="Arial" w:hAnsi="Arial"/>
      <w:szCs w:val="20"/>
      <w:lang w:val="es-PE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72E4"/>
    <w:rPr>
      <w:rFonts w:ascii="Arial" w:hAnsi="Arial"/>
      <w:sz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B30F1"/>
    <w:rPr>
      <w:rFonts w:ascii="Cambria" w:eastAsia="Times New Roman" w:hAnsi="Cambria" w:cs="Times New Roman"/>
      <w:b/>
      <w:bCs/>
      <w:kern w:val="32"/>
      <w:sz w:val="32"/>
      <w:szCs w:val="32"/>
      <w:lang w:val="en-US" w:eastAsia="es-ES_tradnl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82C6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82C6C"/>
    <w:rPr>
      <w:sz w:val="24"/>
      <w:szCs w:val="24"/>
      <w:lang w:val="en-US" w:eastAsia="es-ES_tradn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82C6C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82C6C"/>
    <w:rPr>
      <w:sz w:val="24"/>
      <w:szCs w:val="24"/>
      <w:lang w:val="en-US" w:eastAsia="es-ES_tradnl"/>
    </w:rPr>
  </w:style>
  <w:style w:type="paragraph" w:styleId="Prrafodelista">
    <w:name w:val="List Paragraph"/>
    <w:basedOn w:val="Normal"/>
    <w:uiPriority w:val="34"/>
    <w:qFormat/>
    <w:rsid w:val="00D82C6C"/>
    <w:pPr>
      <w:ind w:left="708"/>
    </w:pPr>
    <w:rPr>
      <w:lang w:val="es-ES" w:eastAsia="es-ES"/>
    </w:rPr>
  </w:style>
  <w:style w:type="table" w:styleId="Tablaconcuadrcula">
    <w:name w:val="Table Grid"/>
    <w:basedOn w:val="Tablanormal"/>
    <w:uiPriority w:val="59"/>
    <w:rsid w:val="00DF71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18373C"/>
    <w:rPr>
      <w:rFonts w:ascii="Consolas" w:eastAsia="Calibri" w:hAnsi="Consolas"/>
      <w:sz w:val="21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8373C"/>
    <w:rPr>
      <w:rFonts w:ascii="Consolas" w:eastAsia="Calibri" w:hAnsi="Consolas"/>
      <w:sz w:val="21"/>
      <w:szCs w:val="21"/>
      <w:lang w:val="es-ES" w:eastAsia="en-US"/>
    </w:rPr>
  </w:style>
  <w:style w:type="paragraph" w:customStyle="1" w:styleId="Default">
    <w:name w:val="Default"/>
    <w:rsid w:val="009D4A7A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es-PE" w:eastAsia="es-P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C0E8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C0E8A"/>
    <w:rPr>
      <w:lang w:val="en-US" w:eastAsia="es-ES_tradnl"/>
    </w:rPr>
  </w:style>
  <w:style w:type="character" w:styleId="Refdenotaalpie">
    <w:name w:val="footnote reference"/>
    <w:aliases w:val="Ref,de nota al pie,FC"/>
    <w:rsid w:val="00DC0E8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16E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6EB"/>
    <w:rPr>
      <w:rFonts w:ascii="Segoe UI" w:hAnsi="Segoe UI" w:cs="Segoe UI"/>
      <w:sz w:val="18"/>
      <w:szCs w:val="18"/>
      <w:lang w:val="en-US" w:eastAsia="es-ES_tradnl"/>
    </w:rPr>
  </w:style>
  <w:style w:type="character" w:styleId="Hipervnculo">
    <w:name w:val="Hyperlink"/>
    <w:basedOn w:val="Fuentedeprrafopredeter"/>
    <w:uiPriority w:val="99"/>
    <w:unhideWhenUsed/>
    <w:rsid w:val="00B12D64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40578D"/>
    <w:rPr>
      <w:sz w:val="24"/>
      <w:szCs w:val="24"/>
      <w:lang w:val="en-US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B650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50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50F1"/>
    <w:rPr>
      <w:lang w:val="en-US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0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0F1"/>
    <w:rPr>
      <w:b/>
      <w:bCs/>
      <w:lang w:val="en-US"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D03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express.pe/detalle/9211802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stion.pe/economia/empresas/cosmos-e-infinia-del-grupo-andino-la-meta-de-crecer-y-duplicar-su-negocio-en-cinco-anos-notic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NEPTUNIA S.A.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jocanessa</dc:creator>
  <cp:lastModifiedBy>Carla Perez</cp:lastModifiedBy>
  <cp:revision>8</cp:revision>
  <cp:lastPrinted>2019-12-19T15:43:00Z</cp:lastPrinted>
  <dcterms:created xsi:type="dcterms:W3CDTF">2026-10-11T22:54:00Z</dcterms:created>
  <dcterms:modified xsi:type="dcterms:W3CDTF">2026-10-12T14:34:00Z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9ff7020cb206198ff4bdcb51972fbc8d5b674d5d053675876dabe201b9536c60</vt:lpwstr>
  </property>
</Properties>
</file>